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5A5779" w:rsidP="00615F0C">
            <w:pPr>
              <w:ind w:left="27"/>
            </w:pPr>
            <w:r>
              <w:rPr>
                <w:rFonts w:ascii="Tahoma" w:eastAsia="Tahoma" w:hAnsi="Tahoma" w:cs="Tahoma"/>
                <w:b/>
                <w:sz w:val="20"/>
              </w:rPr>
              <w:t>Kultury fizycznej, turystyki, podtrzymywania i upowszechniania tradycji narodowej, pielęgnowania polskości oraz rozwoju świadomości narodowej, obywatelskiej i kulturowej oraz tożsamości lokalnej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2017C1" w:rsidP="002017C1">
            <w:pPr>
              <w:spacing w:after="98" w:line="369" w:lineRule="auto"/>
              <w:ind w:left="213" w:right="45" w:hanging="146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Chorągiew Stołeczna Związku Harcerstwa Polskiego , Hufiec Pruszków</w:t>
            </w:r>
          </w:p>
          <w:p w:rsidR="002017C1" w:rsidRDefault="002017C1" w:rsidP="002017C1">
            <w:pPr>
              <w:spacing w:after="98" w:line="369" w:lineRule="auto"/>
              <w:ind w:left="213" w:right="45" w:hanging="146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ul. Jasna 2</w:t>
            </w:r>
          </w:p>
          <w:p w:rsidR="002017C1" w:rsidRDefault="002017C1" w:rsidP="002017C1">
            <w:pPr>
              <w:spacing w:after="98" w:line="369" w:lineRule="auto"/>
              <w:ind w:left="213" w:right="45" w:hanging="14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05-804 Pruszków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5A5779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Zimowisko harcerskie w miejscowości Wisła, dla dzieci z gminy Nadarzyn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2017C1"/>
    <w:rsid w:val="005A5779"/>
    <w:rsid w:val="00615F0C"/>
    <w:rsid w:val="00BE6990"/>
    <w:rsid w:val="00BF436E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Żaneta Wójtowicz</cp:lastModifiedBy>
  <cp:revision>7</cp:revision>
  <dcterms:created xsi:type="dcterms:W3CDTF">2015-12-22T07:18:00Z</dcterms:created>
  <dcterms:modified xsi:type="dcterms:W3CDTF">2017-01-31T14:30:00Z</dcterms:modified>
</cp:coreProperties>
</file>