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75D9" w14:textId="77777777" w:rsidR="00306940" w:rsidRPr="000868CF" w:rsidRDefault="00306940" w:rsidP="00306940">
      <w:pPr>
        <w:pStyle w:val="western"/>
        <w:rPr>
          <w:sz w:val="28"/>
          <w:szCs w:val="28"/>
        </w:rPr>
      </w:pPr>
      <w:r w:rsidRPr="000868CF">
        <w:rPr>
          <w:rStyle w:val="Pogrubienie"/>
          <w:rFonts w:eastAsiaTheme="majorEastAsia"/>
          <w:sz w:val="28"/>
          <w:szCs w:val="28"/>
        </w:rPr>
        <w:t>Ogólny schemat procedury kontroli podatkowej</w:t>
      </w:r>
    </w:p>
    <w:p w14:paraId="2D67E6CA" w14:textId="77777777" w:rsidR="00306940" w:rsidRDefault="00306940" w:rsidP="00306940">
      <w:pPr>
        <w:pStyle w:val="western"/>
        <w:jc w:val="both"/>
      </w:pPr>
      <w:r>
        <w:t>Zasady prowadzenia kontroli podatkowej uregulowano w przepisach działu VI ustawy z dnia 1997 r. – Ordynacja podatkowa (t.j. - Dz. U. z 2025 r. poz. 111, ze zm.) z zastosowaniem przepisów rozdziału 5 ustawy z dnia 6 marca 2018 r. Prawo przedsiębiorców (t.j. - Dz. U. z 2025 r. poz. 1480, ze zm.).</w:t>
      </w:r>
    </w:p>
    <w:p w14:paraId="060DAEE0" w14:textId="77777777" w:rsidR="00306940" w:rsidRDefault="00306940" w:rsidP="00306940">
      <w:pPr>
        <w:pStyle w:val="western"/>
        <w:spacing w:line="276" w:lineRule="auto"/>
      </w:pPr>
      <w:r>
        <w:rPr>
          <w:rStyle w:val="Pogrubienie"/>
          <w:rFonts w:eastAsiaTheme="majorEastAsia"/>
        </w:rPr>
        <w:t>Cel kontroli podatkowej</w:t>
      </w:r>
    </w:p>
    <w:p w14:paraId="55FA7288" w14:textId="77777777" w:rsidR="00306940" w:rsidRDefault="00306940" w:rsidP="00306940">
      <w:pPr>
        <w:pStyle w:val="western"/>
        <w:jc w:val="both"/>
      </w:pPr>
      <w:r>
        <w:t>Sprawdzenie wywiązywania się podatników z obowiązków wynikających z przepisów prawa podatkowego: kontrola powszechności i prawidłowości opodatkowania, kontrola zgodności informacji zawartych w deklaracjach (informacjach) ze stanem faktycznym.</w:t>
      </w:r>
    </w:p>
    <w:p w14:paraId="3FA32B5A" w14:textId="77777777" w:rsidR="00306940" w:rsidRDefault="00306940" w:rsidP="00306940">
      <w:pPr>
        <w:pStyle w:val="western"/>
        <w:spacing w:line="276" w:lineRule="auto"/>
      </w:pPr>
      <w:r>
        <w:rPr>
          <w:rStyle w:val="Pogrubienie"/>
          <w:rFonts w:eastAsiaTheme="majorEastAsia"/>
        </w:rPr>
        <w:t>Przedmiot kontroli podatkowej</w:t>
      </w:r>
    </w:p>
    <w:p w14:paraId="71C2EEB7" w14:textId="51D2C099" w:rsidR="00306940" w:rsidRDefault="00306940" w:rsidP="00306940">
      <w:pPr>
        <w:pStyle w:val="western"/>
      </w:pPr>
      <w:r>
        <w:t>Podstawa opodatkowania podatkiem od nieruchomości</w:t>
      </w:r>
      <w:r w:rsidR="00C6486E">
        <w:t>, podatkiem rolny, podatkiem leśnym</w:t>
      </w:r>
      <w:r>
        <w:t>:</w:t>
      </w:r>
    </w:p>
    <w:p w14:paraId="5E4CC635" w14:textId="77777777" w:rsidR="00306940" w:rsidRDefault="00306940" w:rsidP="00306940">
      <w:pPr>
        <w:pStyle w:val="western"/>
        <w:numPr>
          <w:ilvl w:val="0"/>
          <w:numId w:val="1"/>
        </w:numPr>
        <w:spacing w:after="0" w:afterAutospacing="0"/>
      </w:pPr>
      <w:r>
        <w:t>powierzchnia gruntów i sposób ich wykorzystania,</w:t>
      </w:r>
    </w:p>
    <w:p w14:paraId="425CD677" w14:textId="77777777" w:rsidR="00306940" w:rsidRDefault="00306940" w:rsidP="00306940">
      <w:pPr>
        <w:pStyle w:val="western"/>
        <w:numPr>
          <w:ilvl w:val="0"/>
          <w:numId w:val="1"/>
        </w:numPr>
        <w:spacing w:after="0" w:afterAutospacing="0"/>
      </w:pPr>
      <w:r>
        <w:t>powierzchnia użytkowa budynku, wysokość kondygnacji i sposób użytkowania,</w:t>
      </w:r>
    </w:p>
    <w:p w14:paraId="7E9C6CB1" w14:textId="77777777" w:rsidR="00306940" w:rsidRDefault="00306940" w:rsidP="00306940">
      <w:pPr>
        <w:pStyle w:val="western"/>
        <w:numPr>
          <w:ilvl w:val="0"/>
          <w:numId w:val="1"/>
        </w:numPr>
      </w:pPr>
      <w:r>
        <w:t>budowle związane z prowadzeniem działalności gospodarczej,</w:t>
      </w:r>
    </w:p>
    <w:p w14:paraId="5202BDDB" w14:textId="77777777" w:rsidR="00306940" w:rsidRDefault="00306940" w:rsidP="00306940">
      <w:pPr>
        <w:pStyle w:val="western"/>
      </w:pPr>
      <w:r>
        <w:rPr>
          <w:rStyle w:val="Pogrubienie"/>
          <w:rFonts w:eastAsiaTheme="majorEastAsia"/>
        </w:rPr>
        <w:t>Planowanie kontroli podatkowej</w:t>
      </w:r>
    </w:p>
    <w:p w14:paraId="4E3A68A1" w14:textId="527AD156" w:rsidR="00306940" w:rsidRDefault="00306940" w:rsidP="00306940">
      <w:pPr>
        <w:pStyle w:val="western"/>
        <w:jc w:val="both"/>
      </w:pPr>
      <w:r>
        <w:t xml:space="preserve">W gminie Nadarzyn, przy weryfikacji nieruchomości pod kątem prawidłowości opodatkowania </w:t>
      </w:r>
      <w:r w:rsidR="00C6486E">
        <w:t>podatków</w:t>
      </w:r>
      <w:r>
        <w:t>, podaje się analizie dane dostępne m.in.:</w:t>
      </w:r>
    </w:p>
    <w:p w14:paraId="31CCBBCF" w14:textId="77777777" w:rsidR="00306940" w:rsidRDefault="00306940" w:rsidP="00306940">
      <w:pPr>
        <w:pStyle w:val="western"/>
        <w:numPr>
          <w:ilvl w:val="0"/>
          <w:numId w:val="2"/>
        </w:numPr>
        <w:spacing w:after="0" w:afterAutospacing="0"/>
      </w:pPr>
      <w:r>
        <w:t>w bazie ewidencji podatkowej,</w:t>
      </w:r>
    </w:p>
    <w:p w14:paraId="164DCD71" w14:textId="5251B211" w:rsidR="00306940" w:rsidRDefault="00306940" w:rsidP="00306940">
      <w:pPr>
        <w:pStyle w:val="western"/>
        <w:numPr>
          <w:ilvl w:val="0"/>
          <w:numId w:val="2"/>
        </w:numPr>
        <w:spacing w:after="0" w:afterAutospacing="0"/>
      </w:pPr>
      <w:r>
        <w:t>w ewidencji gruntów i budynków,</w:t>
      </w:r>
    </w:p>
    <w:p w14:paraId="41CF2857" w14:textId="77777777" w:rsidR="00306940" w:rsidRDefault="00306940" w:rsidP="00306940">
      <w:pPr>
        <w:pStyle w:val="western"/>
        <w:numPr>
          <w:ilvl w:val="0"/>
          <w:numId w:val="2"/>
        </w:numPr>
        <w:spacing w:after="0" w:afterAutospacing="0"/>
      </w:pPr>
      <w:r>
        <w:t>z centralnej ewidencji działalności gospodarczej,</w:t>
      </w:r>
    </w:p>
    <w:p w14:paraId="3E85902C" w14:textId="77777777" w:rsidR="00306940" w:rsidRDefault="00306940" w:rsidP="00306940">
      <w:pPr>
        <w:pStyle w:val="western"/>
        <w:numPr>
          <w:ilvl w:val="0"/>
          <w:numId w:val="2"/>
        </w:numPr>
        <w:spacing w:after="0" w:afterAutospacing="0"/>
      </w:pPr>
      <w:r>
        <w:t>z innych ogólnodostępnych rejestrów,</w:t>
      </w:r>
    </w:p>
    <w:p w14:paraId="24F8CFE9" w14:textId="77777777" w:rsidR="00306940" w:rsidRDefault="00306940" w:rsidP="00306940">
      <w:pPr>
        <w:pStyle w:val="western"/>
        <w:numPr>
          <w:ilvl w:val="0"/>
          <w:numId w:val="2"/>
        </w:numPr>
        <w:spacing w:after="0" w:afterAutospacing="0"/>
      </w:pPr>
      <w:r>
        <w:t>na stronach internetowych,</w:t>
      </w:r>
    </w:p>
    <w:p w14:paraId="784CF502" w14:textId="77777777" w:rsidR="00306940" w:rsidRDefault="00306940" w:rsidP="00306940">
      <w:pPr>
        <w:pStyle w:val="western"/>
        <w:numPr>
          <w:ilvl w:val="0"/>
          <w:numId w:val="2"/>
        </w:numPr>
        <w:spacing w:after="0" w:afterAutospacing="0"/>
      </w:pPr>
      <w:r>
        <w:t>z ogłoszeń prasowych i obserwacji w terenie.</w:t>
      </w:r>
    </w:p>
    <w:p w14:paraId="3B6045FD" w14:textId="77777777" w:rsidR="00306940" w:rsidRDefault="00306940" w:rsidP="00306940">
      <w:pPr>
        <w:pStyle w:val="western"/>
        <w:jc w:val="both"/>
      </w:pPr>
      <w:r>
        <w:t>Na podstawie powyższych danych dokonuje się analizy i wyznacza planowane do kontroli podmioty i przedmioty opodatkowania.</w:t>
      </w:r>
    </w:p>
    <w:p w14:paraId="7769C2EA" w14:textId="77777777" w:rsidR="00306940" w:rsidRDefault="00306940" w:rsidP="00306940">
      <w:pPr>
        <w:pStyle w:val="western"/>
        <w:spacing w:line="276" w:lineRule="auto"/>
      </w:pPr>
      <w:r>
        <w:rPr>
          <w:rStyle w:val="Pogrubienie"/>
          <w:rFonts w:eastAsiaTheme="majorEastAsia"/>
        </w:rPr>
        <w:t>Procedura kontroli podatkowej</w:t>
      </w:r>
    </w:p>
    <w:p w14:paraId="2F677A34" w14:textId="77777777" w:rsidR="00306940" w:rsidRDefault="00306940" w:rsidP="00306940">
      <w:pPr>
        <w:pStyle w:val="western"/>
        <w:spacing w:line="276" w:lineRule="auto"/>
      </w:pPr>
      <w:r>
        <w:rPr>
          <w:rStyle w:val="Pogrubienie"/>
          <w:rFonts w:eastAsiaTheme="majorEastAsia"/>
        </w:rPr>
        <w:t>Zawiadomienie o zamiarze wszczęcia kontroli podatkowej</w:t>
      </w:r>
    </w:p>
    <w:p w14:paraId="2FC7E5A6" w14:textId="77777777" w:rsidR="00306940" w:rsidRDefault="00306940" w:rsidP="00306940">
      <w:pPr>
        <w:pStyle w:val="western"/>
        <w:numPr>
          <w:ilvl w:val="0"/>
          <w:numId w:val="3"/>
        </w:numPr>
        <w:spacing w:after="0" w:afterAutospacing="0"/>
        <w:jc w:val="both"/>
      </w:pPr>
      <w:r>
        <w:t>Co do zasady organ podatkowy ma obowiązek zawiadomienia o planowanej kontroli podatkowej. Kontrolę wszczyna się nie wcześniej niż 7 dni i nie później niż przed upływem 30 dni od dnia doręczenia zawiadomienia o zamiarze wszczęcia kontroli podatkowej. Wszczęcie kontroli przed upływem 7 dni od daty doręczenia zawiadomienia może nastąpić za zgodą lub na wniosek kontrolowanego.</w:t>
      </w:r>
    </w:p>
    <w:p w14:paraId="22C1D318" w14:textId="0E42C859" w:rsidR="00306940" w:rsidRDefault="00306940" w:rsidP="00306940">
      <w:pPr>
        <w:pStyle w:val="western"/>
        <w:numPr>
          <w:ilvl w:val="0"/>
          <w:numId w:val="3"/>
        </w:numPr>
        <w:spacing w:after="0" w:afterAutospacing="0"/>
        <w:jc w:val="both"/>
      </w:pPr>
      <w:r>
        <w:t>Podatnik po otrzymaniu zawiadomienia o zamiarze wszczęcia kontroli podatkowej i przed wszczęciem kontroli ma prawo dokonać korekty deklaracji (informacji), co może skutkować odstąpieniem od przeprowadzenia kontroli podatkowej za okres wskazany w doręczonym zawiadomieniu.</w:t>
      </w:r>
    </w:p>
    <w:p w14:paraId="2E00B706" w14:textId="77777777" w:rsidR="00306940" w:rsidRDefault="00306940" w:rsidP="00306940">
      <w:pPr>
        <w:pStyle w:val="western"/>
      </w:pPr>
      <w:r>
        <w:rPr>
          <w:rStyle w:val="Pogrubienie"/>
          <w:rFonts w:eastAsiaTheme="majorEastAsia"/>
        </w:rPr>
        <w:lastRenderedPageBreak/>
        <w:t xml:space="preserve">Wszczęcie kontroli podatkowej </w:t>
      </w:r>
    </w:p>
    <w:p w14:paraId="6C7A2A3C" w14:textId="77777777" w:rsidR="00306940" w:rsidRDefault="00306940" w:rsidP="00306940">
      <w:pPr>
        <w:pStyle w:val="western"/>
        <w:numPr>
          <w:ilvl w:val="0"/>
          <w:numId w:val="4"/>
        </w:numPr>
        <w:spacing w:after="0" w:afterAutospacing="0"/>
        <w:jc w:val="both"/>
      </w:pPr>
      <w:r>
        <w:t>Wszczęcie kontroli podatkowej następuje przez doręczenie kontrolowanemu imiennego upoważnienia do przeprowadzenia kontroli oraz okazanie legitymacji służbowej upoważnionych pracowników organu podatkowego.</w:t>
      </w:r>
    </w:p>
    <w:p w14:paraId="25B328F6" w14:textId="77777777" w:rsidR="00306940" w:rsidRDefault="00306940" w:rsidP="00306940">
      <w:pPr>
        <w:pStyle w:val="western"/>
        <w:numPr>
          <w:ilvl w:val="0"/>
          <w:numId w:val="4"/>
        </w:numPr>
        <w:spacing w:after="0" w:afterAutospacing="0"/>
        <w:jc w:val="both"/>
      </w:pPr>
      <w:r>
        <w:t>Kontrolowany może wyznaczyć osobę fizyczną, która będzie pełnomocnikiem do jego reprezentowania w zakresie prowadzonej kontroli podatkowej.</w:t>
      </w:r>
    </w:p>
    <w:p w14:paraId="6537297A" w14:textId="77777777" w:rsidR="00306940" w:rsidRDefault="00306940" w:rsidP="00306940">
      <w:pPr>
        <w:pStyle w:val="western"/>
        <w:numPr>
          <w:ilvl w:val="0"/>
          <w:numId w:val="4"/>
        </w:numPr>
        <w:jc w:val="both"/>
      </w:pPr>
      <w:r>
        <w:t>Kontrola podatkowa może być także wszczęta po okazaniu legitymacji służbowej, gdy czynności kontrolne są niezbędne dla przeciwdziałania przestępstwa skarbowego lub wykroczenia skarbowego, lub zabezpieczenia dowodów jego popełnienia.</w:t>
      </w:r>
    </w:p>
    <w:p w14:paraId="103F0B6F" w14:textId="77777777" w:rsidR="00306940" w:rsidRDefault="00306940" w:rsidP="00306940">
      <w:pPr>
        <w:pStyle w:val="western"/>
      </w:pPr>
      <w:r>
        <w:rPr>
          <w:rStyle w:val="Pogrubienie"/>
          <w:rFonts w:eastAsiaTheme="majorEastAsia"/>
        </w:rPr>
        <w:t>Czynności kontrolne</w:t>
      </w:r>
    </w:p>
    <w:p w14:paraId="5DA65A31" w14:textId="77777777" w:rsidR="00306940" w:rsidRDefault="00306940" w:rsidP="00306940">
      <w:pPr>
        <w:pStyle w:val="western"/>
        <w:numPr>
          <w:ilvl w:val="0"/>
          <w:numId w:val="5"/>
        </w:numPr>
        <w:spacing w:after="0" w:afterAutospacing="0"/>
        <w:jc w:val="both"/>
      </w:pPr>
      <w:r>
        <w:t>Działania kontrolujących ma na celu ustalenie stanu faktycznego na podstawie zgromadzonych w toku kontroli dokumentów, ich analizy oraz przeprowadzonych czynności kontrolnych. Kontrolujący, w zakresie wynikającym z upoważnienia, są w szczególności uprawnienie do:</w:t>
      </w:r>
    </w:p>
    <w:p w14:paraId="51DF04D5" w14:textId="77777777" w:rsidR="00306940" w:rsidRDefault="00306940" w:rsidP="00306940">
      <w:pPr>
        <w:pStyle w:val="western"/>
        <w:numPr>
          <w:ilvl w:val="1"/>
          <w:numId w:val="5"/>
        </w:numPr>
        <w:spacing w:after="0" w:afterAutospacing="0"/>
        <w:jc w:val="both"/>
      </w:pPr>
      <w:r>
        <w:t>wstępu na grunt oraz budynków, lokali lub innych pomieszczeń kontrolowanego,</w:t>
      </w:r>
    </w:p>
    <w:p w14:paraId="73C942F5" w14:textId="77777777" w:rsidR="00306940" w:rsidRDefault="00306940" w:rsidP="00306940">
      <w:pPr>
        <w:pStyle w:val="western"/>
        <w:numPr>
          <w:ilvl w:val="1"/>
          <w:numId w:val="5"/>
        </w:numPr>
        <w:spacing w:after="0" w:afterAutospacing="0"/>
        <w:jc w:val="both"/>
      </w:pPr>
      <w:r>
        <w:t>żądania okazania majątku podlegającego kontroli oraz dokonania jego oględzin,</w:t>
      </w:r>
    </w:p>
    <w:p w14:paraId="0B1A9A35" w14:textId="77777777" w:rsidR="00306940" w:rsidRDefault="00306940" w:rsidP="00306940">
      <w:pPr>
        <w:pStyle w:val="western"/>
        <w:numPr>
          <w:ilvl w:val="1"/>
          <w:numId w:val="5"/>
        </w:numPr>
        <w:spacing w:after="0" w:afterAutospacing="0"/>
        <w:jc w:val="both"/>
      </w:pPr>
      <w:r>
        <w:t>żądania udostępniania akt, ksiąg i wszelkiego rodzaju dokumentów związanych z przedmiotem kontroli oraz do sporządzania z nich odpisów, kopii, wyciągów, notatek, wydruków i udokumentowanego pobierania danych w formie elektronicznej,</w:t>
      </w:r>
    </w:p>
    <w:p w14:paraId="169A97A2" w14:textId="77777777" w:rsidR="00306940" w:rsidRDefault="00306940" w:rsidP="00306940">
      <w:pPr>
        <w:pStyle w:val="western"/>
        <w:numPr>
          <w:ilvl w:val="1"/>
          <w:numId w:val="5"/>
        </w:numPr>
        <w:spacing w:after="0" w:afterAutospacing="0"/>
        <w:jc w:val="both"/>
      </w:pPr>
      <w:r>
        <w:t>zbierania innych niezbędnych materiałów w zakresie objętym kontrolą,</w:t>
      </w:r>
    </w:p>
    <w:p w14:paraId="43B7D40E" w14:textId="77777777" w:rsidR="00306940" w:rsidRDefault="00306940" w:rsidP="00306940">
      <w:pPr>
        <w:pStyle w:val="western"/>
        <w:numPr>
          <w:ilvl w:val="1"/>
          <w:numId w:val="5"/>
        </w:numPr>
        <w:spacing w:after="0" w:afterAutospacing="0"/>
      </w:pPr>
      <w:r>
        <w:t>zabezpieczania zebranych dowodów,</w:t>
      </w:r>
    </w:p>
    <w:p w14:paraId="7E4EEB62" w14:textId="77777777" w:rsidR="00306940" w:rsidRDefault="00306940" w:rsidP="00306940">
      <w:pPr>
        <w:pStyle w:val="western"/>
        <w:numPr>
          <w:ilvl w:val="1"/>
          <w:numId w:val="5"/>
        </w:numPr>
        <w:spacing w:after="0" w:afterAutospacing="0"/>
        <w:jc w:val="both"/>
      </w:pPr>
      <w:r>
        <w:t>legitymowania osób w celu ustalenia ich tożsamości, jeżeli jest to niezbędne dla potrzeb kontroli,</w:t>
      </w:r>
    </w:p>
    <w:p w14:paraId="34A907B0" w14:textId="77777777" w:rsidR="00306940" w:rsidRDefault="00306940" w:rsidP="00306940">
      <w:pPr>
        <w:pStyle w:val="western"/>
        <w:numPr>
          <w:ilvl w:val="1"/>
          <w:numId w:val="5"/>
        </w:numPr>
        <w:spacing w:after="0" w:afterAutospacing="0"/>
      </w:pPr>
      <w:r>
        <w:t>przesłuchiwania m in. świadków, kontrolowanego,</w:t>
      </w:r>
    </w:p>
    <w:p w14:paraId="5398B2CB" w14:textId="77777777" w:rsidR="00306940" w:rsidRDefault="00306940" w:rsidP="00306940">
      <w:pPr>
        <w:pStyle w:val="western"/>
        <w:numPr>
          <w:ilvl w:val="1"/>
          <w:numId w:val="5"/>
        </w:numPr>
        <w:spacing w:after="0" w:afterAutospacing="0"/>
        <w:jc w:val="both"/>
      </w:pPr>
      <w:r>
        <w:t>wydania na czas kontroli, za pobraniem: akt, ksiąg i dokumentów.</w:t>
      </w:r>
    </w:p>
    <w:p w14:paraId="240FF701" w14:textId="77777777" w:rsidR="00306940" w:rsidRDefault="00306940" w:rsidP="00306940">
      <w:pPr>
        <w:pStyle w:val="western"/>
        <w:numPr>
          <w:ilvl w:val="0"/>
          <w:numId w:val="5"/>
        </w:numPr>
        <w:spacing w:after="0" w:afterAutospacing="0"/>
        <w:jc w:val="both"/>
      </w:pPr>
      <w:r>
        <w:t>Kontrolowany, jego pracownik oraz osoba współdziałająca z kontrolowanym są obowiązani umożliwić wykonywanie czynności kontrolnych, a w szczególności umożliwić nieodpłatnie: filmowanie fotografowanie, jeżeli film, nagranie dźwiękowe czy fotografia może stanowić dowód lub przyczynić się do utrwalenia dowodu w sprawie będącej przedmiotem kontroli, w wyznaczonym terminie udzielać wszelkich wyjaśnień kontroli, dostarczać kontrolującemu żądane dokumenty oraz zapewniać kontrolującemu warunki pracy.</w:t>
      </w:r>
    </w:p>
    <w:p w14:paraId="1383B25D" w14:textId="77777777" w:rsidR="00306940" w:rsidRDefault="00306940" w:rsidP="00306940">
      <w:pPr>
        <w:pStyle w:val="western"/>
        <w:numPr>
          <w:ilvl w:val="0"/>
          <w:numId w:val="5"/>
        </w:numPr>
        <w:spacing w:after="0" w:afterAutospacing="0"/>
      </w:pPr>
      <w:r>
        <w:t>Kontrolujący ma obowiązek:</w:t>
      </w:r>
    </w:p>
    <w:p w14:paraId="3E5E5AD3" w14:textId="77777777" w:rsidR="00306940" w:rsidRDefault="00306940" w:rsidP="00306940">
      <w:pPr>
        <w:pStyle w:val="western"/>
        <w:numPr>
          <w:ilvl w:val="1"/>
          <w:numId w:val="5"/>
        </w:numPr>
        <w:spacing w:after="0" w:afterAutospacing="0"/>
        <w:jc w:val="both"/>
      </w:pPr>
      <w:r>
        <w:t>Udzielać kontrolowanemu wszelkich informacji i wyjaśnień o przepisach prawa podatkowego pozostających w związku z przedmiotem kontroli,</w:t>
      </w:r>
    </w:p>
    <w:p w14:paraId="44CF1D9B" w14:textId="77777777" w:rsidR="00306940" w:rsidRDefault="00306940" w:rsidP="00306940">
      <w:pPr>
        <w:pStyle w:val="western"/>
        <w:numPr>
          <w:ilvl w:val="1"/>
          <w:numId w:val="5"/>
        </w:numPr>
        <w:spacing w:after="0" w:afterAutospacing="0"/>
        <w:jc w:val="both"/>
      </w:pPr>
      <w:r>
        <w:t>Zapewnić kontrolowanemu czynny udział w każdym stadium postępowania.</w:t>
      </w:r>
    </w:p>
    <w:p w14:paraId="58AF8BB0" w14:textId="77777777" w:rsidR="00306940" w:rsidRDefault="00306940" w:rsidP="00306940">
      <w:pPr>
        <w:pStyle w:val="western"/>
        <w:numPr>
          <w:ilvl w:val="0"/>
          <w:numId w:val="5"/>
        </w:numPr>
        <w:jc w:val="both"/>
      </w:pPr>
      <w:r>
        <w:t>Kontrolujący dokumentują przebieg kontroli w protokole kontroli, który sporządzany jest w dwóch egzemplarzach, z których jeden doręcza się kontrolowanemu.</w:t>
      </w:r>
    </w:p>
    <w:p w14:paraId="618ECA9C" w14:textId="77777777" w:rsidR="00306940" w:rsidRDefault="00306940" w:rsidP="00306940">
      <w:pPr>
        <w:pStyle w:val="western"/>
        <w:ind w:left="363"/>
      </w:pPr>
      <w:r>
        <w:rPr>
          <w:rStyle w:val="Pogrubienie"/>
          <w:rFonts w:eastAsiaTheme="majorEastAsia"/>
        </w:rPr>
        <w:t>Zakończenie kontroli</w:t>
      </w:r>
    </w:p>
    <w:p w14:paraId="3DFF9D30" w14:textId="66D67EE2" w:rsidR="00306940" w:rsidRDefault="00306940" w:rsidP="00306940">
      <w:pPr>
        <w:pStyle w:val="western"/>
        <w:ind w:left="363"/>
        <w:jc w:val="both"/>
      </w:pPr>
      <w:r>
        <w:t>Zakończenie kontroli następuje w dniu doręczenia protokołu kontroli kontrolowanemu. W przypadku niezakończenia kontroli w terminie wskazanym w upoważnieniu, kontrolujący zawiadamiają na piśmie kontrolowanego, podając przyczyny przedłużenia terminu zakończenia kontroli i wskazując nowy termin jej zakończenia.</w:t>
      </w:r>
    </w:p>
    <w:p w14:paraId="123DFE1A" w14:textId="77777777" w:rsidR="00306940" w:rsidRDefault="00306940" w:rsidP="00306940">
      <w:pPr>
        <w:pStyle w:val="western"/>
        <w:ind w:left="363"/>
      </w:pPr>
      <w:r>
        <w:rPr>
          <w:rStyle w:val="Pogrubienie"/>
          <w:rFonts w:eastAsiaTheme="majorEastAsia"/>
        </w:rPr>
        <w:lastRenderedPageBreak/>
        <w:t>Czynności po zakończeniu kontroli</w:t>
      </w:r>
    </w:p>
    <w:p w14:paraId="6F49DFBE" w14:textId="77777777" w:rsidR="00306940" w:rsidRDefault="00306940" w:rsidP="00306940">
      <w:pPr>
        <w:pStyle w:val="western"/>
        <w:numPr>
          <w:ilvl w:val="0"/>
          <w:numId w:val="6"/>
        </w:numPr>
        <w:spacing w:after="0" w:afterAutospacing="0"/>
        <w:jc w:val="both"/>
      </w:pPr>
      <w:r>
        <w:t>Kontrolowany, który nie zgadza się z ustaleniami protokołu, może w terminie 14 dni od dnia jego doręczenia, przedstawić zastrzeżenia lub wyjaśnienia, wskazując równocześnie stosowne wnioski dowodowe. Kontrolujący jest zobowiązany rozpatrzyć złożone zastrzeżenia i w terminie 14 dni od ich otrzymania zawiadomić kontrolowanego sposobie ich załatwienia.</w:t>
      </w:r>
    </w:p>
    <w:p w14:paraId="001973FD" w14:textId="77777777" w:rsidR="00306940" w:rsidRDefault="00306940" w:rsidP="00306940">
      <w:pPr>
        <w:pStyle w:val="western"/>
        <w:numPr>
          <w:ilvl w:val="0"/>
          <w:numId w:val="6"/>
        </w:numPr>
        <w:spacing w:after="0" w:afterAutospacing="0"/>
        <w:jc w:val="both"/>
      </w:pPr>
      <w:r>
        <w:t>Kontrolowany ma obowiązek zawiadomienia organu podatkowego o każdej zmianie swojego adresu dokonanej w terminie sześciu miesięcy od dnia zakończenia kontroli podatkowej.</w:t>
      </w:r>
    </w:p>
    <w:p w14:paraId="6B835D0A" w14:textId="77777777" w:rsidR="00306940" w:rsidRDefault="00306940" w:rsidP="00306940">
      <w:pPr>
        <w:pStyle w:val="western"/>
        <w:numPr>
          <w:ilvl w:val="0"/>
          <w:numId w:val="6"/>
        </w:numPr>
        <w:jc w:val="both"/>
      </w:pPr>
      <w:r>
        <w:t>Kontrolowanemu przysługuje prawo do skorygowania uprzednio złożonej deklaracji (informacji) po zakończeniu kontroli podatkowej.</w:t>
      </w:r>
    </w:p>
    <w:p w14:paraId="02E6C23F" w14:textId="77777777" w:rsidR="00306940" w:rsidRDefault="00306940" w:rsidP="00306940">
      <w:pPr>
        <w:pStyle w:val="western"/>
        <w:spacing w:after="0" w:afterAutospacing="0"/>
      </w:pPr>
      <w:r>
        <w:t> </w:t>
      </w:r>
    </w:p>
    <w:p w14:paraId="69B6A122" w14:textId="77777777" w:rsidR="00306940" w:rsidRDefault="00306940" w:rsidP="00306940">
      <w:pPr>
        <w:pStyle w:val="western"/>
        <w:spacing w:line="276" w:lineRule="auto"/>
        <w:ind w:left="340"/>
      </w:pPr>
      <w:r>
        <w:rPr>
          <w:rStyle w:val="Pogrubienie"/>
          <w:rFonts w:eastAsiaTheme="majorEastAsia"/>
        </w:rPr>
        <w:t>Podstawa prawna:</w:t>
      </w:r>
    </w:p>
    <w:p w14:paraId="1E5082AD" w14:textId="77777777" w:rsidR="00306940" w:rsidRDefault="00306940" w:rsidP="00306940">
      <w:pPr>
        <w:pStyle w:val="western"/>
        <w:numPr>
          <w:ilvl w:val="0"/>
          <w:numId w:val="8"/>
        </w:numPr>
        <w:spacing w:after="0" w:afterAutospacing="0"/>
      </w:pPr>
      <w:r>
        <w:t>Ustawa z dnia 12 stycznia 1991 r. o podatkach i opłatach lokalnych;</w:t>
      </w:r>
    </w:p>
    <w:p w14:paraId="11B1F1DB" w14:textId="4DCEA14E" w:rsidR="00306940" w:rsidRDefault="00306940" w:rsidP="00306940">
      <w:pPr>
        <w:pStyle w:val="western"/>
        <w:numPr>
          <w:ilvl w:val="0"/>
          <w:numId w:val="8"/>
        </w:numPr>
        <w:spacing w:after="0" w:afterAutospacing="0"/>
      </w:pPr>
      <w:r>
        <w:t>Ustawa z dnia 29 sierpnia 1997 r. – Ordynacja podatkowa;</w:t>
      </w:r>
    </w:p>
    <w:p w14:paraId="72980B37" w14:textId="77777777" w:rsidR="00306940" w:rsidRDefault="00306940" w:rsidP="00306940">
      <w:pPr>
        <w:pStyle w:val="western"/>
        <w:numPr>
          <w:ilvl w:val="0"/>
          <w:numId w:val="8"/>
        </w:numPr>
      </w:pPr>
      <w:r>
        <w:t>Ustawa z dnia 6 marca 2018 r. Prawo przedsiębiorców.</w:t>
      </w:r>
    </w:p>
    <w:p w14:paraId="6CAD4E76" w14:textId="77777777" w:rsidR="0062774F" w:rsidRDefault="0062774F"/>
    <w:sectPr w:rsidR="0062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3FAC"/>
    <w:multiLevelType w:val="multilevel"/>
    <w:tmpl w:val="CD42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E5BE1"/>
    <w:multiLevelType w:val="multilevel"/>
    <w:tmpl w:val="34FC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92FCE"/>
    <w:multiLevelType w:val="multilevel"/>
    <w:tmpl w:val="3896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02766"/>
    <w:multiLevelType w:val="multilevel"/>
    <w:tmpl w:val="5708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8205D"/>
    <w:multiLevelType w:val="multilevel"/>
    <w:tmpl w:val="6EA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74711"/>
    <w:multiLevelType w:val="multilevel"/>
    <w:tmpl w:val="15C4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200EE3"/>
    <w:multiLevelType w:val="multilevel"/>
    <w:tmpl w:val="7DC2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97A10"/>
    <w:multiLevelType w:val="multilevel"/>
    <w:tmpl w:val="F4BA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7544">
    <w:abstractNumId w:val="7"/>
  </w:num>
  <w:num w:numId="2" w16cid:durableId="1339427873">
    <w:abstractNumId w:val="3"/>
  </w:num>
  <w:num w:numId="3" w16cid:durableId="1320770509">
    <w:abstractNumId w:val="6"/>
  </w:num>
  <w:num w:numId="4" w16cid:durableId="1988316324">
    <w:abstractNumId w:val="0"/>
  </w:num>
  <w:num w:numId="5" w16cid:durableId="766585882">
    <w:abstractNumId w:val="5"/>
  </w:num>
  <w:num w:numId="6" w16cid:durableId="1168590910">
    <w:abstractNumId w:val="1"/>
  </w:num>
  <w:num w:numId="7" w16cid:durableId="1708987198">
    <w:abstractNumId w:val="2"/>
  </w:num>
  <w:num w:numId="8" w16cid:durableId="288511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40"/>
    <w:rsid w:val="000868CF"/>
    <w:rsid w:val="00306940"/>
    <w:rsid w:val="00310613"/>
    <w:rsid w:val="003C3326"/>
    <w:rsid w:val="0062774F"/>
    <w:rsid w:val="007073F9"/>
    <w:rsid w:val="007B45D4"/>
    <w:rsid w:val="00866199"/>
    <w:rsid w:val="008E17CD"/>
    <w:rsid w:val="00B85962"/>
    <w:rsid w:val="00C6486E"/>
    <w:rsid w:val="00CD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DD54"/>
  <w15:chartTrackingRefBased/>
  <w15:docId w15:val="{6ADD07AC-054A-4E29-8646-9E741504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6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9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9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9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9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9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9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9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9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9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9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940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ny"/>
    <w:rsid w:val="0030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06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</dc:creator>
  <cp:keywords/>
  <dc:description/>
  <cp:lastModifiedBy>Iwona Myśliwy</cp:lastModifiedBy>
  <cp:revision>5</cp:revision>
  <dcterms:created xsi:type="dcterms:W3CDTF">2026-04-17T12:19:00Z</dcterms:created>
  <dcterms:modified xsi:type="dcterms:W3CDTF">2026-04-22T13:34:00Z</dcterms:modified>
</cp:coreProperties>
</file>