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D750" w14:textId="77777777" w:rsidR="005E6153" w:rsidRDefault="005E6153" w:rsidP="0071475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F4E71D" w14:textId="3EA8ABA8" w:rsidR="003D5DD1" w:rsidRPr="00DA0AFB" w:rsidRDefault="00BD6B0B" w:rsidP="00DA0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D5DD1" w:rsidRPr="00DA0AFB">
        <w:rPr>
          <w:rFonts w:ascii="Times New Roman" w:hAnsi="Times New Roman" w:cs="Times New Roman"/>
          <w:sz w:val="24"/>
          <w:szCs w:val="24"/>
        </w:rPr>
        <w:t>Załącz</w:t>
      </w:r>
      <w:r w:rsidRPr="00DA0AFB">
        <w:rPr>
          <w:rFonts w:ascii="Times New Roman" w:hAnsi="Times New Roman" w:cs="Times New Roman"/>
          <w:sz w:val="24"/>
          <w:szCs w:val="24"/>
        </w:rPr>
        <w:t xml:space="preserve">nik Nr 1 do zarządzenia Nr </w:t>
      </w:r>
      <w:r w:rsidR="00EF3A3D">
        <w:rPr>
          <w:rFonts w:ascii="Times New Roman" w:hAnsi="Times New Roman" w:cs="Times New Roman"/>
          <w:sz w:val="24"/>
          <w:szCs w:val="24"/>
        </w:rPr>
        <w:t>45/2026</w:t>
      </w:r>
      <w:r w:rsidRPr="00DA0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30F37" w14:textId="5323667A" w:rsidR="003D5DD1" w:rsidRPr="00DA0AFB" w:rsidRDefault="00B9473B" w:rsidP="00DA0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5E6153" w:rsidRPr="00DA0AF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A0AFB">
        <w:rPr>
          <w:rFonts w:ascii="Times New Roman" w:hAnsi="Times New Roman" w:cs="Times New Roman"/>
          <w:sz w:val="24"/>
          <w:szCs w:val="24"/>
        </w:rPr>
        <w:t xml:space="preserve"> </w:t>
      </w:r>
      <w:r w:rsidR="00DA0AFB" w:rsidRPr="00DA0AFB">
        <w:rPr>
          <w:rFonts w:ascii="Times New Roman" w:hAnsi="Times New Roman" w:cs="Times New Roman"/>
          <w:sz w:val="24"/>
          <w:szCs w:val="24"/>
        </w:rPr>
        <w:t>Wójta Gminy Nadarzyn</w:t>
      </w:r>
    </w:p>
    <w:p w14:paraId="707B75FD" w14:textId="79BEB24B" w:rsidR="003D5DD1" w:rsidRPr="00DA0AFB" w:rsidRDefault="00B9473B" w:rsidP="00DA0A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E6153" w:rsidRPr="00DA0A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6B0B" w:rsidRPr="00DA0AFB">
        <w:rPr>
          <w:rFonts w:ascii="Times New Roman" w:hAnsi="Times New Roman" w:cs="Times New Roman"/>
          <w:sz w:val="24"/>
          <w:szCs w:val="24"/>
        </w:rPr>
        <w:t xml:space="preserve">   </w:t>
      </w:r>
      <w:r w:rsidR="003D5DD1" w:rsidRPr="00DA0AFB">
        <w:rPr>
          <w:rFonts w:ascii="Times New Roman" w:hAnsi="Times New Roman" w:cs="Times New Roman"/>
          <w:sz w:val="24"/>
          <w:szCs w:val="24"/>
        </w:rPr>
        <w:t>z dnia</w:t>
      </w:r>
      <w:r w:rsidR="00EF3A3D">
        <w:rPr>
          <w:rFonts w:ascii="Times New Roman" w:hAnsi="Times New Roman" w:cs="Times New Roman"/>
          <w:sz w:val="24"/>
          <w:szCs w:val="24"/>
        </w:rPr>
        <w:t xml:space="preserve"> 29 </w:t>
      </w:r>
      <w:r w:rsidR="00DA0AFB" w:rsidRPr="00DA0AFB">
        <w:rPr>
          <w:rFonts w:ascii="Times New Roman" w:hAnsi="Times New Roman" w:cs="Times New Roman"/>
          <w:sz w:val="24"/>
          <w:szCs w:val="24"/>
        </w:rPr>
        <w:t>kwietnia</w:t>
      </w:r>
      <w:r w:rsidR="003D5DD1" w:rsidRPr="00DA0AFB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4B6A4FEA" w14:textId="77777777" w:rsidR="003D5DD1" w:rsidRPr="00DA0AFB" w:rsidRDefault="003D5DD1" w:rsidP="003D5D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8889827" w14:textId="72C3B1A1" w:rsidR="003D5DD1" w:rsidRPr="00DA0AFB" w:rsidRDefault="003D5DD1" w:rsidP="003D5DD1">
      <w:pPr>
        <w:pStyle w:val="NormalnyWeb"/>
        <w:spacing w:before="0" w:beforeAutospacing="0" w:after="0" w:afterAutospacing="0"/>
        <w:jc w:val="center"/>
        <w:rPr>
          <w:b/>
          <w:bCs/>
        </w:rPr>
      </w:pPr>
      <w:r w:rsidRPr="00DA0AFB">
        <w:rPr>
          <w:b/>
          <w:bCs/>
        </w:rPr>
        <w:t xml:space="preserve">Zasady przypisywania </w:t>
      </w:r>
      <w:r w:rsidR="00F75D6C">
        <w:rPr>
          <w:b/>
          <w:bCs/>
        </w:rPr>
        <w:t>podmiotów</w:t>
      </w:r>
      <w:r w:rsidRPr="00DA0AFB">
        <w:rPr>
          <w:b/>
          <w:bCs/>
        </w:rPr>
        <w:t xml:space="preserve"> do kategorii ryzyka</w:t>
      </w:r>
      <w:r w:rsidR="00093F70" w:rsidRPr="00DA0AFB">
        <w:rPr>
          <w:b/>
          <w:bCs/>
        </w:rPr>
        <w:t>,</w:t>
      </w:r>
      <w:r w:rsidRPr="00DA0AFB">
        <w:rPr>
          <w:b/>
          <w:bCs/>
        </w:rPr>
        <w:t xml:space="preserve"> </w:t>
      </w:r>
    </w:p>
    <w:p w14:paraId="6AA1418F" w14:textId="17E028B5" w:rsidR="003D5DD1" w:rsidRPr="0071475E" w:rsidRDefault="003D5DD1" w:rsidP="0071475E">
      <w:pPr>
        <w:pStyle w:val="NormalnyWeb"/>
        <w:spacing w:before="0" w:beforeAutospacing="0" w:after="0" w:afterAutospacing="0"/>
        <w:jc w:val="center"/>
        <w:rPr>
          <w:b/>
        </w:rPr>
      </w:pPr>
      <w:r w:rsidRPr="00DA0AFB">
        <w:rPr>
          <w:b/>
          <w:bCs/>
        </w:rPr>
        <w:t xml:space="preserve">w zakresie </w:t>
      </w:r>
      <w:r w:rsidR="00DA0AFB" w:rsidRPr="00DA0AFB">
        <w:rPr>
          <w:b/>
          <w:bCs/>
        </w:rPr>
        <w:t>podatków lokalnych</w:t>
      </w:r>
      <w:r w:rsidRPr="00DA0AFB">
        <w:rPr>
          <w:b/>
          <w:bCs/>
        </w:rPr>
        <w:t xml:space="preserve"> o</w:t>
      </w:r>
      <w:r w:rsidRPr="00DA0AFB">
        <w:rPr>
          <w:b/>
        </w:rPr>
        <w:t>bowiązując</w:t>
      </w:r>
      <w:r w:rsidR="00DA0AFB">
        <w:rPr>
          <w:b/>
        </w:rPr>
        <w:t>ych</w:t>
      </w:r>
      <w:r w:rsidRPr="00DA0AFB">
        <w:rPr>
          <w:b/>
        </w:rPr>
        <w:t xml:space="preserve"> w </w:t>
      </w:r>
      <w:r w:rsidR="00DA0AFB" w:rsidRPr="00DA0AFB">
        <w:rPr>
          <w:b/>
        </w:rPr>
        <w:t>Gminie Nadarzyn</w:t>
      </w:r>
    </w:p>
    <w:p w14:paraId="3D01E943" w14:textId="77777777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</w:p>
    <w:p w14:paraId="0D5E8B81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t>I. Cel i zakres dokumentu</w:t>
      </w:r>
    </w:p>
    <w:p w14:paraId="7F1A975F" w14:textId="7FE87662" w:rsidR="003D5DD1" w:rsidRPr="00DA0AFB" w:rsidRDefault="003D5DD1" w:rsidP="003D5DD1">
      <w:pPr>
        <w:numPr>
          <w:ilvl w:val="0"/>
          <w:numId w:val="6"/>
        </w:numPr>
        <w:spacing w:after="1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Niniejszy dokument określa zasady przypisywania </w:t>
      </w:r>
      <w:r w:rsidR="00F75D6C">
        <w:rPr>
          <w:rFonts w:ascii="Times New Roman" w:eastAsia="Times New Roman" w:hAnsi="Times New Roman" w:cs="Times New Roman"/>
          <w:sz w:val="24"/>
          <w:szCs w:val="24"/>
        </w:rPr>
        <w:t xml:space="preserve">podmiotów posiadających nieruchomości 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na terenie </w:t>
      </w:r>
      <w:r w:rsidR="00DA0AFB" w:rsidRPr="00DA0AFB">
        <w:rPr>
          <w:rFonts w:ascii="Times New Roman" w:eastAsia="Times New Roman" w:hAnsi="Times New Roman" w:cs="Times New Roman"/>
          <w:sz w:val="24"/>
          <w:szCs w:val="24"/>
        </w:rPr>
        <w:t>Gminy Nadarzyn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 do kategorii ryzyka naruszenia przepisów w zakresie podatk</w:t>
      </w:r>
      <w:r w:rsidR="00093F70" w:rsidRPr="00DA0AFB">
        <w:rPr>
          <w:rFonts w:ascii="Times New Roman" w:eastAsia="Times New Roman" w:hAnsi="Times New Roman" w:cs="Times New Roman"/>
          <w:sz w:val="24"/>
          <w:szCs w:val="24"/>
        </w:rPr>
        <w:t>u od nieruchomości</w:t>
      </w:r>
      <w:r w:rsidR="001E500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2E0A9A" w14:textId="77777777" w:rsidR="003D5DD1" w:rsidRPr="00DA0AFB" w:rsidRDefault="003D5DD1" w:rsidP="003D5DD1">
      <w:pPr>
        <w:numPr>
          <w:ilvl w:val="0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Zasady zostały opracowane w celu:</w:t>
      </w:r>
    </w:p>
    <w:p w14:paraId="13598FCA" w14:textId="77777777" w:rsidR="003D5DD1" w:rsidRPr="00DA0AFB" w:rsidRDefault="003D5DD1" w:rsidP="003D5DD1">
      <w:pPr>
        <w:numPr>
          <w:ilvl w:val="1"/>
          <w:numId w:val="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zapewnienia przejrzystości działań organu podatkowego,</w:t>
      </w:r>
    </w:p>
    <w:p w14:paraId="6DEDE3B0" w14:textId="77777777" w:rsidR="003D5DD1" w:rsidRPr="00DA0AFB" w:rsidRDefault="003D5DD1" w:rsidP="003D5DD1">
      <w:pPr>
        <w:numPr>
          <w:ilvl w:val="1"/>
          <w:numId w:val="6"/>
        </w:numPr>
        <w:spacing w:after="120" w:line="240" w:lineRule="auto"/>
        <w:ind w:left="143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racjonalnego planowania czynności sprawdzających i kontrolnych,</w:t>
      </w:r>
    </w:p>
    <w:p w14:paraId="5A44D6B0" w14:textId="77777777" w:rsidR="00093F70" w:rsidRPr="00DA0AFB" w:rsidRDefault="003D5DD1" w:rsidP="00093F70">
      <w:pPr>
        <w:numPr>
          <w:ilvl w:val="1"/>
          <w:numId w:val="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realizacji obowiązku informacyjnego wynikającego z ustawy Prawo przedsiębiorców.</w:t>
      </w:r>
    </w:p>
    <w:p w14:paraId="1DED129A" w14:textId="77777777" w:rsidR="003D5DD1" w:rsidRPr="00DA0AFB" w:rsidRDefault="00093F70" w:rsidP="00093F70">
      <w:pPr>
        <w:spacing w:after="12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F70AB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t>II. Kategorie ryzyka</w:t>
      </w:r>
    </w:p>
    <w:p w14:paraId="3EC217FA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Przedsiębiorcy przypisywani są do jednej z trzech kategorii ryzyka:</w:t>
      </w:r>
    </w:p>
    <w:p w14:paraId="371EB314" w14:textId="77777777" w:rsidR="003D5DD1" w:rsidRPr="00DA0AFB" w:rsidRDefault="003D5DD1" w:rsidP="003D5DD1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Kategoria niskiego ryzyka,</w:t>
      </w:r>
    </w:p>
    <w:p w14:paraId="2FC8D744" w14:textId="77777777" w:rsidR="003D5DD1" w:rsidRPr="00DA0AFB" w:rsidRDefault="003D5DD1" w:rsidP="003D5DD1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Kategoria średniego ryzyka,</w:t>
      </w:r>
    </w:p>
    <w:p w14:paraId="46F70CBE" w14:textId="77777777" w:rsidR="003D5DD1" w:rsidRPr="00DA0AFB" w:rsidRDefault="003D5DD1" w:rsidP="003D5DD1">
      <w:pPr>
        <w:numPr>
          <w:ilvl w:val="0"/>
          <w:numId w:val="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Kategoria wysokiego ryzyka.</w:t>
      </w:r>
    </w:p>
    <w:p w14:paraId="0EB0A1FA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Przypisanie do kategorii następuje na podstawie analizy danych posiadanych przez organ podatkowy.</w:t>
      </w:r>
    </w:p>
    <w:p w14:paraId="2942BC34" w14:textId="77777777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</w:p>
    <w:p w14:paraId="003ADC34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t>III. Kryteria oceny ryzyka</w:t>
      </w:r>
    </w:p>
    <w:p w14:paraId="6D1E6B0A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Ocena ryzyka dokonywana jest z uwzględnieniem w szczególności:</w:t>
      </w:r>
    </w:p>
    <w:p w14:paraId="42FD48A8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terminowości składania deklaracji i informacji podatkowych,</w:t>
      </w:r>
    </w:p>
    <w:p w14:paraId="09D93E29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terminowości regulowania zobowiązań podatkowych,</w:t>
      </w:r>
    </w:p>
    <w:p w14:paraId="6E32584C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historii zaległości i nieprawidłowości podatkowych,</w:t>
      </w:r>
    </w:p>
    <w:p w14:paraId="1C725EA9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zgodności danych zawartych w deklaracjach z ewidencjami publicznymi (m.in. </w:t>
      </w:r>
      <w:proofErr w:type="spellStart"/>
      <w:r w:rsidRPr="00DA0AFB">
        <w:rPr>
          <w:rFonts w:ascii="Times New Roman" w:eastAsia="Times New Roman" w:hAnsi="Times New Roman" w:cs="Times New Roman"/>
          <w:sz w:val="24"/>
          <w:szCs w:val="24"/>
        </w:rPr>
        <w:t>EGiB</w:t>
      </w:r>
      <w:proofErr w:type="spellEnd"/>
      <w:r w:rsidRPr="00DA0AFB">
        <w:rPr>
          <w:rFonts w:ascii="Times New Roman" w:eastAsia="Times New Roman" w:hAnsi="Times New Roman" w:cs="Times New Roman"/>
          <w:sz w:val="24"/>
          <w:szCs w:val="24"/>
        </w:rPr>
        <w:t>, CEIDG, KRS),</w:t>
      </w:r>
    </w:p>
    <w:p w14:paraId="6AA64765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częstotliwości i charakteru korekt deklaracji,</w:t>
      </w:r>
    </w:p>
    <w:p w14:paraId="080DCAE8" w14:textId="77777777" w:rsidR="003D5DD1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rodzaju, skali i zmienności prowadzonej działalności gospodarczej,</w:t>
      </w:r>
    </w:p>
    <w:p w14:paraId="142DD843" w14:textId="77777777" w:rsidR="00A03CCD" w:rsidRPr="00DA0AFB" w:rsidRDefault="003D5DD1" w:rsidP="003D5DD1">
      <w:pPr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wyników wcześniejszych czynności sprawdzających i kontroli</w:t>
      </w:r>
      <w:r w:rsidR="00A03CCD" w:rsidRPr="00DA0AF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DCE3BBC" w14:textId="77777777" w:rsidR="003D5DD1" w:rsidRPr="00DA0AFB" w:rsidRDefault="00A03CCD" w:rsidP="00A03CC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AFB">
        <w:rPr>
          <w:rFonts w:ascii="Times New Roman" w:hAnsi="Times New Roman" w:cs="Times New Roman"/>
          <w:color w:val="000000"/>
          <w:sz w:val="24"/>
          <w:szCs w:val="24"/>
        </w:rPr>
        <w:t>jakości współpracy i komunikacji z organem.</w:t>
      </w:r>
    </w:p>
    <w:p w14:paraId="2BD67A62" w14:textId="77777777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</w:p>
    <w:p w14:paraId="7885FFA9" w14:textId="77777777" w:rsidR="0071475E" w:rsidRDefault="0071475E" w:rsidP="003D5DD1">
      <w:pPr>
        <w:pStyle w:val="NormalnyWeb"/>
        <w:spacing w:before="0" w:beforeAutospacing="0" w:after="224" w:afterAutospacing="0"/>
        <w:jc w:val="both"/>
        <w:rPr>
          <w:b/>
          <w:bCs/>
        </w:rPr>
      </w:pPr>
    </w:p>
    <w:p w14:paraId="5E21C855" w14:textId="0D866965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lastRenderedPageBreak/>
        <w:t>IV. Szczegółowy opis kategorii ryzyka</w:t>
      </w:r>
    </w:p>
    <w:p w14:paraId="510F50B3" w14:textId="77777777" w:rsidR="003D5DD1" w:rsidRPr="00DA0AFB" w:rsidRDefault="003D5DD1" w:rsidP="003D5DD1">
      <w:pPr>
        <w:pStyle w:val="NormalnyWeb"/>
        <w:spacing w:before="0" w:beforeAutospacing="0" w:after="210" w:afterAutospacing="0"/>
        <w:jc w:val="both"/>
      </w:pPr>
      <w:r w:rsidRPr="00DA0AFB">
        <w:rPr>
          <w:b/>
          <w:bCs/>
        </w:rPr>
        <w:t>1. Kategoria niskiego ryzyka</w:t>
      </w:r>
    </w:p>
    <w:p w14:paraId="5397CB7A" w14:textId="77777777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  <w:r w:rsidRPr="00DA0AFB">
        <w:t>Do kategorii niskiego ryzyka zalicza się przedsiębiorców, u których prawdopodobieństwo naruszenia przepisów prawa podatkowego oraz potencjalne skutki takich naruszeń są niewielkie.</w:t>
      </w:r>
    </w:p>
    <w:p w14:paraId="0165E91B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Charakterystyka:</w:t>
      </w:r>
    </w:p>
    <w:p w14:paraId="3DAC65DC" w14:textId="77777777" w:rsidR="003D5DD1" w:rsidRPr="00DA0AFB" w:rsidRDefault="003D5DD1" w:rsidP="003D5DD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terminowe i prawidłowe składanie deklaracji oraz informacji podatkowych,</w:t>
      </w:r>
    </w:p>
    <w:p w14:paraId="19CC737B" w14:textId="77777777" w:rsidR="003D5DD1" w:rsidRPr="00DA0AFB" w:rsidRDefault="003D5DD1" w:rsidP="003D5DD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terminowe regulowanie zobowiązań podatkowych,</w:t>
      </w:r>
    </w:p>
    <w:p w14:paraId="5376EA5B" w14:textId="77777777" w:rsidR="003D5DD1" w:rsidRPr="00DA0AFB" w:rsidRDefault="003D5DD1" w:rsidP="003D5DD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brak zaległości podatkowych lub zaległości incydentalne, krótkotrwałe i o niskiej wartości,</w:t>
      </w:r>
    </w:p>
    <w:p w14:paraId="14099980" w14:textId="77777777" w:rsidR="003D5DD1" w:rsidRPr="00DA0AFB" w:rsidRDefault="003D5DD1" w:rsidP="003D5DD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zgodność danych deklarowanych z danymi wynikającymi z ewidencji publicznych,</w:t>
      </w:r>
    </w:p>
    <w:p w14:paraId="4F528151" w14:textId="620FE9BD" w:rsidR="003D5DD1" w:rsidRPr="00DA0AFB" w:rsidRDefault="003D5DD1" w:rsidP="003D5DD1">
      <w:pPr>
        <w:numPr>
          <w:ilvl w:val="0"/>
          <w:numId w:val="9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brak istotnych korekt deklaracji </w:t>
      </w:r>
      <w:r w:rsidR="004224AD">
        <w:rPr>
          <w:rFonts w:ascii="Times New Roman" w:eastAsia="Times New Roman" w:hAnsi="Times New Roman" w:cs="Times New Roman"/>
          <w:sz w:val="24"/>
          <w:szCs w:val="24"/>
        </w:rPr>
        <w:t xml:space="preserve"> i informacji 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>składanych po wezwaniu organu,</w:t>
      </w:r>
    </w:p>
    <w:p w14:paraId="2B37D4A6" w14:textId="77777777" w:rsidR="00A03CCD" w:rsidRPr="00DA0AFB" w:rsidRDefault="003D5DD1" w:rsidP="00A03CCD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brak stwierdzonych w przeszłości istotnych nieprawidłowości podatkowych</w:t>
      </w:r>
      <w:r w:rsidR="00A03CCD" w:rsidRPr="00DA0AF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7E59E14" w14:textId="77777777" w:rsidR="003D5DD1" w:rsidRPr="00DA0AFB" w:rsidRDefault="00A03CCD" w:rsidP="00A03CCD">
      <w:pPr>
        <w:numPr>
          <w:ilvl w:val="0"/>
          <w:numId w:val="9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>prawidłowa, terminowa i rzetelna komunikacja oraz współpraca z organem.</w:t>
      </w:r>
    </w:p>
    <w:p w14:paraId="5EEE1A77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Skutki organizacyjne:</w:t>
      </w:r>
    </w:p>
    <w:p w14:paraId="6F7A1FB8" w14:textId="77777777" w:rsidR="003D5DD1" w:rsidRPr="00DA0AFB" w:rsidRDefault="003D5DD1" w:rsidP="003D5DD1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niski priorytet w planowaniu czynności sprawdzających i kontrolnych,</w:t>
      </w:r>
    </w:p>
    <w:p w14:paraId="3B1FC38A" w14:textId="77777777" w:rsidR="003D5DD1" w:rsidRPr="00DA0AFB" w:rsidRDefault="003D5DD1" w:rsidP="003D5DD1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preferowanie działań informacyjnych i wyjaśniających.</w:t>
      </w:r>
    </w:p>
    <w:p w14:paraId="31597EBB" w14:textId="77777777" w:rsidR="0071475E" w:rsidRDefault="0071475E" w:rsidP="003D5DD1">
      <w:pPr>
        <w:pStyle w:val="NormalnyWeb"/>
        <w:spacing w:before="0" w:beforeAutospacing="0" w:after="180" w:afterAutospacing="0"/>
        <w:jc w:val="both"/>
        <w:rPr>
          <w:b/>
          <w:bCs/>
        </w:rPr>
      </w:pPr>
    </w:p>
    <w:p w14:paraId="4C9D5BF9" w14:textId="6AE6BFD0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  <w:r w:rsidRPr="00DA0AFB">
        <w:rPr>
          <w:b/>
          <w:bCs/>
        </w:rPr>
        <w:t>2. Kategoria średniego ryzyka</w:t>
      </w:r>
    </w:p>
    <w:p w14:paraId="4BDE4D4D" w14:textId="77777777" w:rsidR="003D5DD1" w:rsidRPr="00DA0AFB" w:rsidRDefault="003D5DD1" w:rsidP="003D5DD1">
      <w:pPr>
        <w:pStyle w:val="NormalnyWeb"/>
        <w:spacing w:before="0" w:beforeAutospacing="0" w:after="180" w:afterAutospacing="0"/>
        <w:jc w:val="both"/>
      </w:pPr>
      <w:r w:rsidRPr="00DA0AFB">
        <w:t>Do kategorii średniego ryzyka zalicza się przedsiębiorców, u których występuje umiarkowane prawdopodobieństwo naruszenia przepisów prawa podatkowego lub umiarkowane skutki potencjalnych naruszeń.</w:t>
      </w:r>
    </w:p>
    <w:p w14:paraId="2A4867C1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Charakterystyka:</w:t>
      </w:r>
    </w:p>
    <w:p w14:paraId="36C1165B" w14:textId="515BC20E" w:rsidR="003D5DD1" w:rsidRPr="00DA0AFB" w:rsidRDefault="003D5DD1" w:rsidP="003D5DD1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sporadyczne opóźnienia w składaniu deklaracji </w:t>
      </w:r>
      <w:r w:rsidR="004224AD">
        <w:rPr>
          <w:rFonts w:ascii="Times New Roman" w:eastAsia="Times New Roman" w:hAnsi="Times New Roman" w:cs="Times New Roman"/>
          <w:sz w:val="24"/>
          <w:szCs w:val="24"/>
        </w:rPr>
        <w:t xml:space="preserve">i informacji podatkowych 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>lub regulowaniu zobowiązań podatkowych,</w:t>
      </w:r>
    </w:p>
    <w:p w14:paraId="2883603A" w14:textId="77777777" w:rsidR="003D5DD1" w:rsidRPr="00DA0AFB" w:rsidRDefault="003D5DD1" w:rsidP="003D5DD1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występowanie zaległości podatkowych o umiarkowanej wysokości, regulowanych po podjęciu działań przez organ podatkowy,</w:t>
      </w:r>
    </w:p>
    <w:p w14:paraId="530F4944" w14:textId="24A4DBF3" w:rsidR="003D5DD1" w:rsidRPr="00DA0AFB" w:rsidRDefault="003D5DD1" w:rsidP="003D5DD1">
      <w:pPr>
        <w:numPr>
          <w:ilvl w:val="0"/>
          <w:numId w:val="1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dokonywanie korekt deklaracji</w:t>
      </w:r>
      <w:r w:rsidR="004224AD">
        <w:rPr>
          <w:rFonts w:ascii="Times New Roman" w:eastAsia="Times New Roman" w:hAnsi="Times New Roman" w:cs="Times New Roman"/>
          <w:sz w:val="24"/>
          <w:szCs w:val="24"/>
        </w:rPr>
        <w:t xml:space="preserve"> i  informacji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>, w tym po wezwaniu organu,</w:t>
      </w:r>
    </w:p>
    <w:p w14:paraId="0C7A9863" w14:textId="77777777" w:rsidR="003D5DD1" w:rsidRPr="00DA0AFB" w:rsidRDefault="003D5DD1" w:rsidP="00A03CCD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rozbieżności w danych dotyczących powierzchni n</w:t>
      </w:r>
      <w:r w:rsidR="00A03CCD" w:rsidRPr="00DA0AFB">
        <w:rPr>
          <w:rFonts w:ascii="Times New Roman" w:eastAsia="Times New Roman" w:hAnsi="Times New Roman" w:cs="Times New Roman"/>
          <w:sz w:val="24"/>
          <w:szCs w:val="24"/>
        </w:rPr>
        <w:t>ieruchomości, ich przeznaczenia,</w:t>
      </w:r>
    </w:p>
    <w:p w14:paraId="5634C9E8" w14:textId="77777777" w:rsidR="00A03CCD" w:rsidRPr="00DA0AFB" w:rsidRDefault="003D5DD1" w:rsidP="00A03CCD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zmiany w zakresie prowadzonej działalności wpływające na podstawę opodatkowania</w:t>
      </w:r>
      <w:r w:rsidR="00A03CCD" w:rsidRPr="00DA0AF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232AF1C" w14:textId="77777777" w:rsidR="003D5DD1" w:rsidRPr="00DA0AFB" w:rsidRDefault="00A03CCD" w:rsidP="00A03CCD">
      <w:pPr>
        <w:numPr>
          <w:ilvl w:val="0"/>
          <w:numId w:val="11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>zasadniczo poprawna współpraca z organem, wymagająca jednak okresowego monitorowania.</w:t>
      </w:r>
    </w:p>
    <w:p w14:paraId="2D74993E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Skutki organizacyjne:</w:t>
      </w:r>
    </w:p>
    <w:p w14:paraId="6D27B1B8" w14:textId="77777777" w:rsidR="003D5DD1" w:rsidRPr="00DA0AFB" w:rsidRDefault="003D5DD1" w:rsidP="003D5DD1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uwzględnianie w planach czynności sprawdzających,</w:t>
      </w:r>
    </w:p>
    <w:p w14:paraId="26D9C3A6" w14:textId="77777777" w:rsidR="003D5DD1" w:rsidRPr="00DA0AFB" w:rsidRDefault="003D5DD1" w:rsidP="003D5DD1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możliwość podejmowania kontroli o ograniczonym zakresie,</w:t>
      </w:r>
    </w:p>
    <w:p w14:paraId="0B338F0D" w14:textId="77777777" w:rsidR="003D5DD1" w:rsidRPr="00DA0AFB" w:rsidRDefault="003D5DD1" w:rsidP="003D5DD1">
      <w:pPr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zwiększona częstotliwość analiz danych podatkowych.</w:t>
      </w:r>
    </w:p>
    <w:p w14:paraId="2AB46FC1" w14:textId="77777777" w:rsidR="00D43336" w:rsidRDefault="00D43336" w:rsidP="003D5DD1">
      <w:pPr>
        <w:pStyle w:val="NormalnyWeb"/>
        <w:spacing w:before="0" w:beforeAutospacing="0" w:after="210" w:afterAutospacing="0"/>
        <w:jc w:val="both"/>
        <w:rPr>
          <w:b/>
          <w:bCs/>
        </w:rPr>
      </w:pPr>
    </w:p>
    <w:p w14:paraId="7B76CA33" w14:textId="77777777" w:rsidR="00D43336" w:rsidRDefault="00D43336" w:rsidP="003D5DD1">
      <w:pPr>
        <w:pStyle w:val="NormalnyWeb"/>
        <w:spacing w:before="0" w:beforeAutospacing="0" w:after="210" w:afterAutospacing="0"/>
        <w:jc w:val="both"/>
        <w:rPr>
          <w:b/>
          <w:bCs/>
        </w:rPr>
      </w:pPr>
    </w:p>
    <w:p w14:paraId="54038DBC" w14:textId="5D78B9A5" w:rsidR="003D5DD1" w:rsidRPr="00DA0AFB" w:rsidRDefault="003D5DD1" w:rsidP="003D5DD1">
      <w:pPr>
        <w:pStyle w:val="NormalnyWeb"/>
        <w:spacing w:before="0" w:beforeAutospacing="0" w:after="210" w:afterAutospacing="0"/>
        <w:jc w:val="both"/>
      </w:pPr>
      <w:r w:rsidRPr="00DA0AFB">
        <w:rPr>
          <w:b/>
          <w:bCs/>
        </w:rPr>
        <w:lastRenderedPageBreak/>
        <w:t>3. Kategoria wysokiego ryzyka</w:t>
      </w:r>
    </w:p>
    <w:p w14:paraId="17FD7AC1" w14:textId="47ADEA89" w:rsidR="00DA0AFB" w:rsidRDefault="003D5DD1" w:rsidP="0071475E">
      <w:pPr>
        <w:pStyle w:val="NormalnyWeb"/>
        <w:spacing w:before="0" w:beforeAutospacing="0" w:after="180" w:afterAutospacing="0"/>
        <w:jc w:val="both"/>
      </w:pPr>
      <w:r w:rsidRPr="00DA0AFB">
        <w:t xml:space="preserve">Do kategorii wysokiego ryzyka zalicza się przedsiębiorców, u których istnieje wysokie prawdopodobieństwo naruszenia przepisów prawa podatkowego lub których działania mogą powodować istotne skutki finansowe dla budżetu </w:t>
      </w:r>
      <w:r w:rsidR="00D43336">
        <w:t>Gminy Nadarzyn.</w:t>
      </w:r>
    </w:p>
    <w:p w14:paraId="58BA33A5" w14:textId="6A9602FC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Charakterystyka:</w:t>
      </w:r>
    </w:p>
    <w:p w14:paraId="7A5C2292" w14:textId="77777777" w:rsidR="003D5DD1" w:rsidRPr="00DA0AFB" w:rsidRDefault="003D5DD1" w:rsidP="003D5DD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powtarzające się lub długotrwałe zaległości podatkowe,</w:t>
      </w:r>
    </w:p>
    <w:p w14:paraId="3BA72EE1" w14:textId="77777777" w:rsidR="003D5DD1" w:rsidRPr="00DA0AFB" w:rsidRDefault="003D5DD1" w:rsidP="003D5DD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brak realizacji obowiązków podatkowych pomimo wezwań organu,</w:t>
      </w:r>
    </w:p>
    <w:p w14:paraId="17BE40B0" w14:textId="77777777" w:rsidR="003D5DD1" w:rsidRPr="00DA0AFB" w:rsidRDefault="003D5DD1" w:rsidP="003D5DD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stwierdzone w przeszłości istotne nieprawidłowości w rozliczeniach podatków lokalnych,</w:t>
      </w:r>
    </w:p>
    <w:p w14:paraId="78C45655" w14:textId="77777777" w:rsidR="003D5DD1" w:rsidRPr="00DA0AFB" w:rsidRDefault="003D5DD1" w:rsidP="00800BC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znaczące rozbieżności pomiędzy</w:t>
      </w:r>
      <w:r w:rsidR="00800BC1" w:rsidRPr="00DA0AFB">
        <w:rPr>
          <w:rFonts w:ascii="Times New Roman" w:hAnsi="Times New Roman" w:cs="Times New Roman"/>
          <w:sz w:val="24"/>
          <w:szCs w:val="24"/>
        </w:rPr>
        <w:t xml:space="preserve"> 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>danymi deklarowanymi a ewidencjami publicznymi,</w:t>
      </w:r>
    </w:p>
    <w:p w14:paraId="1F30F623" w14:textId="77777777" w:rsidR="003D5DD1" w:rsidRPr="00DA0AFB" w:rsidRDefault="003D5DD1" w:rsidP="003D5DD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brak zgłaszania zmian mających wpływ na wysokość zobowiązań podatkowych,</w:t>
      </w:r>
    </w:p>
    <w:p w14:paraId="345F6EEA" w14:textId="77777777" w:rsidR="003D5DD1" w:rsidRPr="00DA0AFB" w:rsidRDefault="003D5DD1" w:rsidP="003D5DD1">
      <w:pPr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utrudnianie lub brak współpracy z organem podatkowym.</w:t>
      </w:r>
    </w:p>
    <w:p w14:paraId="4C2EC473" w14:textId="77777777" w:rsidR="003D5DD1" w:rsidRPr="00DA0AFB" w:rsidRDefault="003D5DD1" w:rsidP="003D5DD1">
      <w:pPr>
        <w:pStyle w:val="NormalnyWeb"/>
        <w:spacing w:before="0" w:beforeAutospacing="0" w:after="120" w:afterAutospacing="0"/>
        <w:jc w:val="both"/>
      </w:pPr>
      <w:r w:rsidRPr="00DA0AFB">
        <w:t>Skutki organizacyjne:</w:t>
      </w:r>
    </w:p>
    <w:p w14:paraId="39334785" w14:textId="77777777" w:rsidR="003D5DD1" w:rsidRPr="00DA0AFB" w:rsidRDefault="003D5DD1" w:rsidP="003D5DD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wysoki priorytet w planowaniu kontroli podatkowych,</w:t>
      </w:r>
    </w:p>
    <w:p w14:paraId="7F4B87B0" w14:textId="77777777" w:rsidR="003D5DD1" w:rsidRPr="00DA0AFB" w:rsidRDefault="003D5DD1" w:rsidP="003D5DD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podejmowanie działań kontrolnych o pełnym zakresie,</w:t>
      </w:r>
    </w:p>
    <w:p w14:paraId="0FA16AFE" w14:textId="77777777" w:rsidR="003D5DD1" w:rsidRPr="00DA0AFB" w:rsidRDefault="003D5DD1" w:rsidP="003D5DD1">
      <w:pPr>
        <w:numPr>
          <w:ilvl w:val="0"/>
          <w:numId w:val="14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bieżący monitoring danych podatkowych.</w:t>
      </w:r>
    </w:p>
    <w:p w14:paraId="3E925615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  <w:rPr>
          <w:b/>
          <w:bCs/>
        </w:rPr>
      </w:pPr>
    </w:p>
    <w:p w14:paraId="0EFD4C3B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  <w:rPr>
          <w:b/>
          <w:bCs/>
        </w:rPr>
      </w:pPr>
      <w:r w:rsidRPr="00DA0AFB">
        <w:rPr>
          <w:b/>
          <w:bCs/>
        </w:rPr>
        <w:t>V. Procedura przypisania i zmiany kategorii</w:t>
      </w:r>
    </w:p>
    <w:p w14:paraId="26623CCA" w14:textId="44824CB4" w:rsidR="003D5DD1" w:rsidRPr="00DA0AFB" w:rsidRDefault="003D5DD1" w:rsidP="003D5DD1">
      <w:pPr>
        <w:pStyle w:val="NormalnyWeb"/>
        <w:spacing w:before="0" w:beforeAutospacing="0" w:after="224" w:afterAutospacing="0"/>
        <w:jc w:val="both"/>
        <w:rPr>
          <w:rFonts w:eastAsia="Times New Roman"/>
        </w:rPr>
      </w:pPr>
      <w:r w:rsidRPr="00DA0AFB">
        <w:rPr>
          <w:rFonts w:eastAsia="Times New Roman"/>
        </w:rPr>
        <w:t xml:space="preserve">Przypisanie </w:t>
      </w:r>
      <w:r w:rsidR="004224AD">
        <w:rPr>
          <w:rFonts w:eastAsia="Times New Roman"/>
        </w:rPr>
        <w:t>podmiotu</w:t>
      </w:r>
      <w:r w:rsidRPr="00DA0AFB">
        <w:rPr>
          <w:rFonts w:eastAsia="Times New Roman"/>
        </w:rPr>
        <w:t xml:space="preserve"> do kategorii ryzyka następuje w wyniku analizy danych posiadanych przez organ podatkowy.</w:t>
      </w:r>
    </w:p>
    <w:p w14:paraId="21C2E48E" w14:textId="77777777" w:rsidR="003D5DD1" w:rsidRPr="00DA0AFB" w:rsidRDefault="003D5DD1" w:rsidP="003D5DD1">
      <w:pPr>
        <w:numPr>
          <w:ilvl w:val="0"/>
          <w:numId w:val="15"/>
        </w:numP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Kategoria ryzyka może ulec zmianie w przypadku:</w:t>
      </w:r>
    </w:p>
    <w:p w14:paraId="4CC6E6E3" w14:textId="77777777" w:rsidR="003D5DD1" w:rsidRPr="00DA0AFB" w:rsidRDefault="003D5DD1" w:rsidP="003D5DD1">
      <w:pPr>
        <w:numPr>
          <w:ilvl w:val="1"/>
          <w:numId w:val="15"/>
        </w:numP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aktualizacji danych,</w:t>
      </w:r>
    </w:p>
    <w:p w14:paraId="0594815D" w14:textId="77777777" w:rsidR="003D5DD1" w:rsidRPr="00DA0AFB" w:rsidRDefault="003D5DD1" w:rsidP="003D5DD1">
      <w:pPr>
        <w:numPr>
          <w:ilvl w:val="1"/>
          <w:numId w:val="15"/>
        </w:numP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zmiany sposobu realizacji obowiązków podatkowych,</w:t>
      </w:r>
    </w:p>
    <w:p w14:paraId="2ACF6765" w14:textId="5FA466AC" w:rsidR="003D5DD1" w:rsidRPr="0071475E" w:rsidRDefault="003D5DD1" w:rsidP="0071475E">
      <w:pPr>
        <w:numPr>
          <w:ilvl w:val="1"/>
          <w:numId w:val="15"/>
        </w:numPr>
        <w:spacing w:after="12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wyników czynności sprawdzających lub kontroli.</w:t>
      </w:r>
    </w:p>
    <w:p w14:paraId="71BE5219" w14:textId="77777777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t>VI. Charakter prawny kategorii ryzyka</w:t>
      </w:r>
    </w:p>
    <w:p w14:paraId="2D608311" w14:textId="77777777" w:rsidR="003D5DD1" w:rsidRPr="00DA0AFB" w:rsidRDefault="003D5DD1" w:rsidP="003D5DD1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Przypisanie do kategorii ryzyka ma charakter wewnętrzny i analityczny.</w:t>
      </w:r>
    </w:p>
    <w:p w14:paraId="6A90F1EC" w14:textId="77777777" w:rsidR="003D5DD1" w:rsidRPr="00DA0AFB" w:rsidRDefault="003D5DD1" w:rsidP="003D5DD1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Nie stanowi decyzji administracyjnej ani rozstrzygnięcia w indywidualnej sprawie podatkowej.</w:t>
      </w:r>
    </w:p>
    <w:p w14:paraId="559DE744" w14:textId="77777777" w:rsidR="003D5DD1" w:rsidRPr="00DA0AFB" w:rsidRDefault="003D5DD1" w:rsidP="003D5DD1">
      <w:pPr>
        <w:numPr>
          <w:ilvl w:val="0"/>
          <w:numId w:val="16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>Kategorie ryzyka służą wyłącznie do planowania działań organu podatkowego.</w:t>
      </w:r>
    </w:p>
    <w:p w14:paraId="4729DB18" w14:textId="0F776B09" w:rsidR="00D43336" w:rsidRPr="0071475E" w:rsidRDefault="003D5DD1" w:rsidP="0071475E">
      <w:pPr>
        <w:pStyle w:val="NormalnyWeb"/>
        <w:numPr>
          <w:ilvl w:val="0"/>
          <w:numId w:val="16"/>
        </w:numPr>
        <w:spacing w:before="0" w:beforeAutospacing="0" w:after="120" w:afterAutospacing="0"/>
        <w:ind w:left="714" w:hanging="357"/>
        <w:jc w:val="both"/>
      </w:pPr>
      <w:r w:rsidRPr="00DA0AFB">
        <w:t>Klasyfikacja ryzyka nie narusza praw przedsiębiorców wynikających z obowiązujących przepisów prawa.</w:t>
      </w:r>
    </w:p>
    <w:p w14:paraId="2402F85B" w14:textId="350620EC" w:rsidR="003D5DD1" w:rsidRPr="00DA0AFB" w:rsidRDefault="003D5DD1" w:rsidP="003D5DD1">
      <w:pPr>
        <w:pStyle w:val="NormalnyWeb"/>
        <w:spacing w:before="0" w:beforeAutospacing="0" w:after="224" w:afterAutospacing="0"/>
        <w:jc w:val="both"/>
      </w:pPr>
      <w:r w:rsidRPr="00DA0AFB">
        <w:rPr>
          <w:b/>
          <w:bCs/>
        </w:rPr>
        <w:t>VII. Publikacja i aktualizacja</w:t>
      </w:r>
    </w:p>
    <w:p w14:paraId="20FE738F" w14:textId="5FBECF64" w:rsidR="003D5DD1" w:rsidRDefault="003D5DD1" w:rsidP="003D5DD1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Zasady podlegają </w:t>
      </w:r>
      <w:r w:rsidR="00B005F9" w:rsidRPr="00DA0AFB">
        <w:rPr>
          <w:rFonts w:ascii="Times New Roman" w:eastAsia="Times New Roman" w:hAnsi="Times New Roman" w:cs="Times New Roman"/>
          <w:sz w:val="24"/>
          <w:szCs w:val="24"/>
        </w:rPr>
        <w:t xml:space="preserve">zgodnie z art. 47 ust. 1a ustawy Prawo przedsiębiorców </w:t>
      </w:r>
      <w:r w:rsidRPr="00DA0AFB">
        <w:rPr>
          <w:rFonts w:ascii="Times New Roman" w:eastAsia="Times New Roman" w:hAnsi="Times New Roman" w:cs="Times New Roman"/>
          <w:sz w:val="24"/>
          <w:szCs w:val="24"/>
        </w:rPr>
        <w:t xml:space="preserve">publikacji w Biuletynie Informacji Publicznej </w:t>
      </w:r>
      <w:r w:rsidR="00E63F01">
        <w:rPr>
          <w:rFonts w:ascii="Times New Roman" w:eastAsia="Times New Roman" w:hAnsi="Times New Roman" w:cs="Times New Roman"/>
          <w:sz w:val="24"/>
          <w:szCs w:val="24"/>
        </w:rPr>
        <w:t>Gminy Nadarzyn.</w:t>
      </w:r>
    </w:p>
    <w:p w14:paraId="625A417B" w14:textId="77777777" w:rsidR="0071475E" w:rsidRDefault="00E63F01" w:rsidP="0071475E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podlegają ochronie zgodnie z przepisami o tajemnicy skarbowe</w:t>
      </w:r>
      <w:r w:rsidRPr="0071475E">
        <w:rPr>
          <w:rFonts w:ascii="Times New Roman" w:eastAsia="Times New Roman" w:hAnsi="Times New Roman" w:cs="Times New Roman"/>
          <w:sz w:val="24"/>
          <w:szCs w:val="24"/>
        </w:rPr>
        <w:t>j.</w:t>
      </w:r>
    </w:p>
    <w:p w14:paraId="0B3898B9" w14:textId="19DD8EBC" w:rsidR="00D43336" w:rsidRPr="009857FE" w:rsidRDefault="0071475E" w:rsidP="009857FE">
      <w:pPr>
        <w:numPr>
          <w:ilvl w:val="0"/>
          <w:numId w:val="17"/>
        </w:numPr>
        <w:spacing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4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5DD1" w:rsidRPr="0071475E">
        <w:rPr>
          <w:rFonts w:ascii="Times New Roman" w:eastAsia="Times New Roman" w:hAnsi="Times New Roman" w:cs="Times New Roman"/>
          <w:sz w:val="24"/>
          <w:szCs w:val="24"/>
        </w:rPr>
        <w:t xml:space="preserve">Dokument może być aktualizowany w przypadku zmiany przepisów prawa </w:t>
      </w:r>
      <w:r w:rsidR="00B9473B" w:rsidRPr="0071475E">
        <w:rPr>
          <w:rFonts w:ascii="Times New Roman" w:eastAsia="Times New Roman" w:hAnsi="Times New Roman" w:cs="Times New Roman"/>
          <w:sz w:val="24"/>
          <w:szCs w:val="24"/>
        </w:rPr>
        <w:t>lub praktyki organu podatkoweg</w:t>
      </w:r>
      <w:r w:rsidR="009857FE">
        <w:rPr>
          <w:rFonts w:ascii="Times New Roman" w:eastAsia="Times New Roman" w:hAnsi="Times New Roman" w:cs="Times New Roman"/>
          <w:sz w:val="24"/>
          <w:szCs w:val="24"/>
        </w:rPr>
        <w:t>o.</w:t>
      </w:r>
    </w:p>
    <w:p w14:paraId="0CC23785" w14:textId="47627778" w:rsidR="00A87238" w:rsidRPr="00DA0AFB" w:rsidRDefault="00D43336" w:rsidP="00D433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</w:t>
      </w:r>
      <w:r w:rsidR="00A87238" w:rsidRPr="00DA0AFB">
        <w:rPr>
          <w:rFonts w:ascii="Times New Roman" w:hAnsi="Times New Roman" w:cs="Times New Roman"/>
          <w:sz w:val="24"/>
          <w:szCs w:val="24"/>
        </w:rPr>
        <w:t>Załącznik Nr 2 do zarządzenia Nr</w:t>
      </w:r>
      <w:r w:rsidR="009B3172">
        <w:rPr>
          <w:rFonts w:ascii="Times New Roman" w:hAnsi="Times New Roman" w:cs="Times New Roman"/>
          <w:sz w:val="24"/>
          <w:szCs w:val="24"/>
        </w:rPr>
        <w:t>45/2026</w:t>
      </w:r>
      <w:r w:rsidR="00A87238" w:rsidRPr="00DA0AF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D8AEDA" w14:textId="6DE8EAF3" w:rsidR="00A87238" w:rsidRPr="00DA0AFB" w:rsidRDefault="00A87238" w:rsidP="00A8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E6153" w:rsidRPr="00DA0AF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43336">
        <w:rPr>
          <w:rFonts w:ascii="Times New Roman" w:hAnsi="Times New Roman" w:cs="Times New Roman"/>
          <w:sz w:val="24"/>
          <w:szCs w:val="24"/>
        </w:rPr>
        <w:t>Wójta Gminy Nadarzyn</w:t>
      </w:r>
    </w:p>
    <w:p w14:paraId="40B8AA40" w14:textId="693C3B4C" w:rsidR="00A87238" w:rsidRPr="00DA0AFB" w:rsidRDefault="00A87238" w:rsidP="00A8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E6153" w:rsidRPr="00DA0AF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6B0B" w:rsidRPr="00DA0AFB">
        <w:rPr>
          <w:rFonts w:ascii="Times New Roman" w:hAnsi="Times New Roman" w:cs="Times New Roman"/>
          <w:sz w:val="24"/>
          <w:szCs w:val="24"/>
        </w:rPr>
        <w:t xml:space="preserve">   </w:t>
      </w:r>
      <w:r w:rsidRPr="00DA0AFB">
        <w:rPr>
          <w:rFonts w:ascii="Times New Roman" w:hAnsi="Times New Roman" w:cs="Times New Roman"/>
          <w:sz w:val="24"/>
          <w:szCs w:val="24"/>
        </w:rPr>
        <w:t>z dnia</w:t>
      </w:r>
      <w:r w:rsidR="009B3172">
        <w:rPr>
          <w:rFonts w:ascii="Times New Roman" w:hAnsi="Times New Roman" w:cs="Times New Roman"/>
          <w:sz w:val="24"/>
          <w:szCs w:val="24"/>
        </w:rPr>
        <w:t xml:space="preserve"> 29 </w:t>
      </w:r>
      <w:r w:rsidR="00D43336">
        <w:rPr>
          <w:rFonts w:ascii="Times New Roman" w:hAnsi="Times New Roman" w:cs="Times New Roman"/>
          <w:sz w:val="24"/>
          <w:szCs w:val="24"/>
        </w:rPr>
        <w:t>kwietnia</w:t>
      </w:r>
      <w:r w:rsidRPr="00DA0AFB">
        <w:rPr>
          <w:rFonts w:ascii="Times New Roman" w:hAnsi="Times New Roman" w:cs="Times New Roman"/>
          <w:sz w:val="24"/>
          <w:szCs w:val="24"/>
        </w:rPr>
        <w:t xml:space="preserve"> 2026 r.</w:t>
      </w:r>
    </w:p>
    <w:p w14:paraId="076836EA" w14:textId="77777777" w:rsidR="00A87238" w:rsidRPr="00DA0AFB" w:rsidRDefault="00A87238" w:rsidP="00A872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1915969" w14:textId="77777777" w:rsidR="00D43336" w:rsidRDefault="00D43336" w:rsidP="00A87238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0F646F" w14:textId="22A0E581" w:rsidR="00A87238" w:rsidRPr="00DA0AFB" w:rsidRDefault="00A87238" w:rsidP="00A8723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A0AFB">
        <w:rPr>
          <w:rFonts w:ascii="Times New Roman" w:hAnsi="Times New Roman" w:cs="Times New Roman"/>
          <w:b/>
          <w:bCs/>
        </w:rPr>
        <w:t>KARTA OCENY RYZYKA NARUSZENIA PRAWA</w:t>
      </w:r>
    </w:p>
    <w:p w14:paraId="1D8CBD5C" w14:textId="77777777" w:rsidR="00A87238" w:rsidRPr="00DA0AFB" w:rsidRDefault="00A87238" w:rsidP="00A87238">
      <w:pPr>
        <w:pStyle w:val="Default"/>
        <w:jc w:val="center"/>
        <w:rPr>
          <w:rFonts w:ascii="Times New Roman" w:hAnsi="Times New Roman" w:cs="Times New Roman"/>
        </w:rPr>
      </w:pPr>
    </w:p>
    <w:p w14:paraId="3B492D64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 xml:space="preserve"> </w:t>
      </w:r>
    </w:p>
    <w:p w14:paraId="015F2D4C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  <w:r w:rsidRPr="00DA0AFB">
        <w:rPr>
          <w:rFonts w:ascii="Times New Roman" w:hAnsi="Times New Roman" w:cs="Times New Roman"/>
          <w:b/>
          <w:bCs/>
        </w:rPr>
        <w:t xml:space="preserve">I. DANE PODATNIKA </w:t>
      </w:r>
    </w:p>
    <w:p w14:paraId="3B597987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</w:rPr>
      </w:pPr>
    </w:p>
    <w:p w14:paraId="7297FD5E" w14:textId="77777777" w:rsidR="00A87238" w:rsidRPr="00DA0AFB" w:rsidRDefault="00A87238" w:rsidP="00A87238">
      <w:pPr>
        <w:pStyle w:val="Default"/>
        <w:numPr>
          <w:ilvl w:val="0"/>
          <w:numId w:val="24"/>
        </w:numPr>
        <w:spacing w:after="53"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Nazwa / imię i nazwisko: </w:t>
      </w:r>
      <w:r w:rsidRPr="00DA0AFB">
        <w:rPr>
          <w:rFonts w:ascii="Times New Roman" w:hAnsi="Times New Roman" w:cs="Times New Roman"/>
        </w:rPr>
        <w:t xml:space="preserve">................................................................................................... </w:t>
      </w:r>
    </w:p>
    <w:p w14:paraId="4BDFF5D6" w14:textId="77777777" w:rsidR="00A87238" w:rsidRPr="00DA0AFB" w:rsidRDefault="00A87238" w:rsidP="00A87238">
      <w:pPr>
        <w:pStyle w:val="Default"/>
        <w:numPr>
          <w:ilvl w:val="0"/>
          <w:numId w:val="24"/>
        </w:numPr>
        <w:spacing w:after="53"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Forma prawna: </w:t>
      </w:r>
      <w:r w:rsidRPr="00DA0AFB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 </w:t>
      </w:r>
    </w:p>
    <w:p w14:paraId="69E6E1CA" w14:textId="77777777" w:rsidR="00A87238" w:rsidRPr="00DA0AFB" w:rsidRDefault="00A87238" w:rsidP="00A87238">
      <w:pPr>
        <w:pStyle w:val="Default"/>
        <w:numPr>
          <w:ilvl w:val="0"/>
          <w:numId w:val="24"/>
        </w:numPr>
        <w:spacing w:after="53"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NIP / PESEL: </w:t>
      </w:r>
      <w:r w:rsidRPr="00DA0AFB">
        <w:rPr>
          <w:rFonts w:ascii="Times New Roman" w:hAnsi="Times New Roman" w:cs="Times New Roman"/>
        </w:rPr>
        <w:t>.......................................................................................................................</w:t>
      </w:r>
    </w:p>
    <w:p w14:paraId="5970F46C" w14:textId="77777777" w:rsidR="00A87238" w:rsidRPr="00DA0AFB" w:rsidRDefault="00A87238" w:rsidP="00A87238">
      <w:pPr>
        <w:pStyle w:val="Default"/>
        <w:numPr>
          <w:ilvl w:val="0"/>
          <w:numId w:val="24"/>
        </w:numPr>
        <w:spacing w:after="53"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Adres siedziby / zamieszkania: </w:t>
      </w:r>
      <w:r w:rsidRPr="00DA0AFB">
        <w:rPr>
          <w:rFonts w:ascii="Times New Roman" w:hAnsi="Times New Roman" w:cs="Times New Roman"/>
        </w:rPr>
        <w:t xml:space="preserve">........................................................................................ </w:t>
      </w:r>
    </w:p>
    <w:p w14:paraId="5D5DBE9B" w14:textId="77777777" w:rsidR="00A87238" w:rsidRPr="00DA0AFB" w:rsidRDefault="00A87238" w:rsidP="00A87238">
      <w:pPr>
        <w:pStyle w:val="Default"/>
        <w:numPr>
          <w:ilvl w:val="0"/>
          <w:numId w:val="24"/>
        </w:numPr>
        <w:spacing w:after="53"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Adres nieruchomości: </w:t>
      </w:r>
      <w:r w:rsidRPr="00DA0AFB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7066254F" w14:textId="228A1F65" w:rsidR="00A87238" w:rsidRPr="00DA0AFB" w:rsidRDefault="00A87238" w:rsidP="00A87238">
      <w:pPr>
        <w:pStyle w:val="Default"/>
        <w:numPr>
          <w:ilvl w:val="0"/>
          <w:numId w:val="24"/>
        </w:numPr>
        <w:spacing w:line="360" w:lineRule="auto"/>
        <w:ind w:left="360" w:hanging="360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>Rodzaj podatku:</w:t>
      </w:r>
      <w:r w:rsidRPr="00DA0AFB">
        <w:rPr>
          <w:rFonts w:ascii="Times New Roman" w:hAnsi="Times New Roman" w:cs="Times New Roman"/>
        </w:rPr>
        <w:t>…………………………………………………………………….........</w:t>
      </w:r>
    </w:p>
    <w:p w14:paraId="19B24236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</w:rPr>
      </w:pPr>
    </w:p>
    <w:p w14:paraId="66A2C47E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</w:p>
    <w:p w14:paraId="0D58FC6E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II. STWIERDZONE NARUSZENIA </w:t>
      </w:r>
    </w:p>
    <w:p w14:paraId="29D8B598" w14:textId="77777777" w:rsidR="00A87238" w:rsidRPr="00DA0AFB" w:rsidRDefault="00A87238" w:rsidP="00A87238">
      <w:pPr>
        <w:pStyle w:val="Default"/>
        <w:spacing w:line="360" w:lineRule="auto"/>
        <w:rPr>
          <w:rFonts w:ascii="Times New Roman" w:hAnsi="Times New Roman" w:cs="Times New Roman"/>
          <w:i/>
          <w:iCs/>
        </w:rPr>
      </w:pPr>
      <w:r w:rsidRPr="00DA0AFB">
        <w:rPr>
          <w:rFonts w:ascii="Times New Roman" w:hAnsi="Times New Roman" w:cs="Times New Roman"/>
          <w:i/>
          <w:iCs/>
        </w:rPr>
        <w:t xml:space="preserve">(zaznaczyć właściwe – punkty sumują się) </w:t>
      </w:r>
    </w:p>
    <w:p w14:paraId="79BB5372" w14:textId="77777777" w:rsidR="00A87238" w:rsidRPr="00DA0AFB" w:rsidRDefault="00A87238" w:rsidP="00A87238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27D2457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Nieterminowe składanie deklaracji</w:t>
      </w:r>
      <w:r w:rsidR="005E6153" w:rsidRPr="00DA0AFB">
        <w:rPr>
          <w:rFonts w:ascii="Times New Roman" w:hAnsi="Times New Roman" w:cs="Times New Roman"/>
        </w:rPr>
        <w:t xml:space="preserve"> /</w:t>
      </w:r>
      <w:r w:rsidRPr="00DA0AFB">
        <w:rPr>
          <w:rFonts w:ascii="Times New Roman" w:hAnsi="Times New Roman" w:cs="Times New Roman"/>
        </w:rPr>
        <w:t xml:space="preserve"> informacji lub zgłoszeń wymaganych przepisami prawa - </w:t>
      </w:r>
      <w:r w:rsidRPr="00DA0AFB">
        <w:rPr>
          <w:rFonts w:ascii="Times New Roman" w:hAnsi="Times New Roman" w:cs="Times New Roman"/>
          <w:b/>
          <w:bCs/>
        </w:rPr>
        <w:t xml:space="preserve">1 pkt </w:t>
      </w:r>
    </w:p>
    <w:p w14:paraId="35E7F50C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Nieskładanie deklaracji</w:t>
      </w:r>
      <w:r w:rsidR="005E6153" w:rsidRPr="00DA0AFB">
        <w:rPr>
          <w:rFonts w:ascii="Times New Roman" w:hAnsi="Times New Roman" w:cs="Times New Roman"/>
        </w:rPr>
        <w:t xml:space="preserve"> / </w:t>
      </w:r>
      <w:r w:rsidRPr="00DA0AFB">
        <w:rPr>
          <w:rFonts w:ascii="Times New Roman" w:hAnsi="Times New Roman" w:cs="Times New Roman"/>
        </w:rPr>
        <w:t xml:space="preserve">informacji podatkowych, mimo ciążącego obowiązku – </w:t>
      </w:r>
      <w:r w:rsidRPr="00DA0AFB">
        <w:rPr>
          <w:rFonts w:ascii="Times New Roman" w:hAnsi="Times New Roman" w:cs="Times New Roman"/>
          <w:b/>
        </w:rPr>
        <w:t>2 pkt</w:t>
      </w:r>
      <w:r w:rsidRPr="00DA0AFB">
        <w:rPr>
          <w:rFonts w:ascii="Times New Roman" w:hAnsi="Times New Roman" w:cs="Times New Roman"/>
        </w:rPr>
        <w:t xml:space="preserve"> </w:t>
      </w:r>
    </w:p>
    <w:p w14:paraId="1EB0A63A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Nieterminowe regulowanie zobowiązań publicznoprawnych - </w:t>
      </w:r>
      <w:r w:rsidRPr="00DA0AFB">
        <w:rPr>
          <w:rFonts w:ascii="Times New Roman" w:hAnsi="Times New Roman" w:cs="Times New Roman"/>
          <w:b/>
          <w:bCs/>
        </w:rPr>
        <w:t xml:space="preserve">1 pkt  </w:t>
      </w:r>
    </w:p>
    <w:p w14:paraId="79E5C2E1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Nieprawidłowość danych, w tym brak zgodności z ewidencjami publicznymi (np. </w:t>
      </w:r>
      <w:proofErr w:type="spellStart"/>
      <w:r w:rsidRPr="00DA0AFB">
        <w:rPr>
          <w:rFonts w:ascii="Times New Roman" w:hAnsi="Times New Roman" w:cs="Times New Roman"/>
        </w:rPr>
        <w:t>EGiB</w:t>
      </w:r>
      <w:proofErr w:type="spellEnd"/>
      <w:r w:rsidRPr="00DA0AFB">
        <w:rPr>
          <w:rFonts w:ascii="Times New Roman" w:hAnsi="Times New Roman" w:cs="Times New Roman"/>
        </w:rPr>
        <w:t xml:space="preserve">, CEDIG, KW) - </w:t>
      </w:r>
      <w:r w:rsidRPr="00DA0AFB">
        <w:rPr>
          <w:rFonts w:ascii="Times New Roman" w:hAnsi="Times New Roman" w:cs="Times New Roman"/>
          <w:b/>
        </w:rPr>
        <w:t xml:space="preserve">3 pkt </w:t>
      </w:r>
    </w:p>
    <w:p w14:paraId="7E721A56" w14:textId="318A66CC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Negatywne wyniki wcześniejszych czynności sprawdzających lub kontroli - </w:t>
      </w:r>
      <w:r w:rsidR="000D671E">
        <w:rPr>
          <w:rFonts w:ascii="Times New Roman" w:hAnsi="Times New Roman" w:cs="Times New Roman"/>
          <w:b/>
          <w:bCs/>
        </w:rPr>
        <w:t>3</w:t>
      </w:r>
      <w:r w:rsidRPr="00DA0AFB">
        <w:rPr>
          <w:rFonts w:ascii="Times New Roman" w:hAnsi="Times New Roman" w:cs="Times New Roman"/>
          <w:b/>
          <w:bCs/>
        </w:rPr>
        <w:t xml:space="preserve"> pkt </w:t>
      </w:r>
    </w:p>
    <w:p w14:paraId="7A6944F5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Niewłaściwa jakość współpracy i komunikacji z organem - </w:t>
      </w:r>
      <w:r w:rsidRPr="00DA0AFB">
        <w:rPr>
          <w:rFonts w:ascii="Times New Roman" w:hAnsi="Times New Roman" w:cs="Times New Roman"/>
          <w:b/>
          <w:bCs/>
        </w:rPr>
        <w:t xml:space="preserve">1 pkt </w:t>
      </w:r>
      <w:r w:rsidRPr="00DA0AFB">
        <w:rPr>
          <w:rFonts w:ascii="Times New Roman" w:hAnsi="Times New Roman" w:cs="Times New Roman"/>
        </w:rPr>
        <w:t xml:space="preserve"> </w:t>
      </w:r>
    </w:p>
    <w:p w14:paraId="3387649D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Występowanie zaległości podatkowych - </w:t>
      </w:r>
      <w:r w:rsidRPr="00DA0AFB">
        <w:rPr>
          <w:rFonts w:ascii="Times New Roman" w:hAnsi="Times New Roman" w:cs="Times New Roman"/>
          <w:b/>
          <w:bCs/>
        </w:rPr>
        <w:t xml:space="preserve">3 pkt </w:t>
      </w:r>
    </w:p>
    <w:p w14:paraId="6C2BAD61" w14:textId="77777777" w:rsidR="005E6153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Inne naruszenia (jakie?) ........................................................................................... - </w:t>
      </w:r>
      <w:r w:rsidRPr="00DA0AFB">
        <w:rPr>
          <w:rFonts w:ascii="Times New Roman" w:hAnsi="Times New Roman" w:cs="Times New Roman"/>
          <w:b/>
          <w:bCs/>
        </w:rPr>
        <w:t xml:space="preserve">1- 3 pkt </w:t>
      </w:r>
    </w:p>
    <w:p w14:paraId="62A753FA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DA0AFB">
        <w:rPr>
          <w:rFonts w:ascii="Times New Roman" w:hAnsi="Times New Roman" w:cs="Times New Roman"/>
          <w:i/>
          <w:iCs/>
        </w:rPr>
        <w:t xml:space="preserve">(w zależności od wagi i skutków naruszenia) </w:t>
      </w:r>
    </w:p>
    <w:p w14:paraId="484D93D5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</w:p>
    <w:p w14:paraId="632D2F70" w14:textId="77777777" w:rsidR="00A87238" w:rsidRPr="00DA0AFB" w:rsidRDefault="00A87238" w:rsidP="00A87238">
      <w:pPr>
        <w:pStyle w:val="Default"/>
        <w:spacing w:line="360" w:lineRule="auto"/>
        <w:jc w:val="right"/>
        <w:rPr>
          <w:rFonts w:ascii="Times New Roman" w:hAnsi="Times New Roman" w:cs="Times New Roman"/>
          <w:iCs/>
        </w:rPr>
      </w:pPr>
      <w:r w:rsidRPr="00DA0AFB">
        <w:rPr>
          <w:rFonts w:ascii="Times New Roman" w:hAnsi="Times New Roman" w:cs="Times New Roman"/>
          <w:iCs/>
        </w:rPr>
        <w:t>Suma punków ………………………..</w:t>
      </w:r>
    </w:p>
    <w:p w14:paraId="5076FF34" w14:textId="77777777" w:rsidR="00D43336" w:rsidRDefault="00D43336" w:rsidP="00A87238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</w:p>
    <w:p w14:paraId="5781CC74" w14:textId="27E327B4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  <w:r w:rsidRPr="00DA0AFB">
        <w:rPr>
          <w:rFonts w:ascii="Times New Roman" w:hAnsi="Times New Roman" w:cs="Times New Roman"/>
          <w:iCs/>
        </w:rPr>
        <w:t>Interpretacja punktacji:</w:t>
      </w:r>
    </w:p>
    <w:p w14:paraId="298D6625" w14:textId="4FBAB0DD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  <w:iCs/>
        </w:rPr>
      </w:pPr>
      <w:r w:rsidRPr="00DA0AFB">
        <w:rPr>
          <w:rFonts w:ascii="Times New Roman" w:hAnsi="Times New Roman" w:cs="Times New Roman"/>
          <w:iCs/>
        </w:rPr>
        <w:lastRenderedPageBreak/>
        <w:t xml:space="preserve">0 – </w:t>
      </w:r>
      <w:r w:rsidR="003215D2">
        <w:rPr>
          <w:rFonts w:ascii="Times New Roman" w:hAnsi="Times New Roman" w:cs="Times New Roman"/>
          <w:iCs/>
        </w:rPr>
        <w:t>5</w:t>
      </w:r>
      <w:r w:rsidRPr="00DA0AFB">
        <w:rPr>
          <w:rFonts w:ascii="Times New Roman" w:hAnsi="Times New Roman" w:cs="Times New Roman"/>
          <w:iCs/>
        </w:rPr>
        <w:t xml:space="preserve"> pkt – niskie ryzyko,    </w:t>
      </w:r>
      <w:r w:rsidR="003215D2">
        <w:rPr>
          <w:rFonts w:ascii="Times New Roman" w:hAnsi="Times New Roman" w:cs="Times New Roman"/>
          <w:iCs/>
        </w:rPr>
        <w:t>6</w:t>
      </w:r>
      <w:r w:rsidRPr="00DA0AFB">
        <w:rPr>
          <w:rFonts w:ascii="Times New Roman" w:hAnsi="Times New Roman" w:cs="Times New Roman"/>
          <w:iCs/>
        </w:rPr>
        <w:t xml:space="preserve"> – </w:t>
      </w:r>
      <w:r w:rsidR="003215D2">
        <w:rPr>
          <w:rFonts w:ascii="Times New Roman" w:hAnsi="Times New Roman" w:cs="Times New Roman"/>
          <w:iCs/>
        </w:rPr>
        <w:t>10</w:t>
      </w:r>
      <w:r w:rsidRPr="00DA0AFB">
        <w:rPr>
          <w:rFonts w:ascii="Times New Roman" w:hAnsi="Times New Roman" w:cs="Times New Roman"/>
          <w:iCs/>
        </w:rPr>
        <w:t xml:space="preserve"> pkt – średnie ryzyko,      </w:t>
      </w:r>
      <w:r w:rsidR="003215D2">
        <w:rPr>
          <w:rFonts w:ascii="Times New Roman" w:hAnsi="Times New Roman" w:cs="Times New Roman"/>
          <w:iCs/>
        </w:rPr>
        <w:t>powyżej 10</w:t>
      </w:r>
      <w:r w:rsidRPr="00DA0AFB">
        <w:rPr>
          <w:rFonts w:ascii="Times New Roman" w:hAnsi="Times New Roman" w:cs="Times New Roman"/>
          <w:iCs/>
        </w:rPr>
        <w:t xml:space="preserve"> – wysokie ryzyko</w:t>
      </w:r>
    </w:p>
    <w:p w14:paraId="3094516A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iCs/>
        </w:rPr>
      </w:pPr>
    </w:p>
    <w:p w14:paraId="45041D49" w14:textId="77777777" w:rsidR="00A87238" w:rsidRPr="00DA0AFB" w:rsidRDefault="00A87238" w:rsidP="00A87238">
      <w:pPr>
        <w:pStyle w:val="Default"/>
        <w:spacing w:line="360" w:lineRule="auto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  <w:b/>
          <w:bCs/>
        </w:rPr>
        <w:t xml:space="preserve">Opis stwierdzonych naruszeń i uzasadnienie punktacji: </w:t>
      </w:r>
    </w:p>
    <w:p w14:paraId="49E441D3" w14:textId="77777777" w:rsidR="00A87238" w:rsidRPr="00DA0AFB" w:rsidRDefault="00A87238" w:rsidP="00A87238">
      <w:pPr>
        <w:pStyle w:val="Default"/>
        <w:spacing w:line="360" w:lineRule="auto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54BE205B" w14:textId="77777777" w:rsidR="00A87238" w:rsidRPr="00DA0AFB" w:rsidRDefault="00A87238" w:rsidP="00A87238">
      <w:pPr>
        <w:pStyle w:val="Default"/>
        <w:spacing w:line="360" w:lineRule="auto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EC21B2" w14:textId="77777777" w:rsidR="00A87238" w:rsidRPr="00DA0AFB" w:rsidRDefault="00A87238" w:rsidP="00A87238">
      <w:pPr>
        <w:pStyle w:val="Default"/>
        <w:spacing w:after="101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 xml:space="preserve">Charakter naruszeń: 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formalne 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materialne </w:t>
      </w:r>
    </w:p>
    <w:p w14:paraId="29D56CF4" w14:textId="77777777" w:rsidR="00A87238" w:rsidRPr="00DA0AFB" w:rsidRDefault="00A87238" w:rsidP="00A87238">
      <w:pPr>
        <w:pStyle w:val="Default"/>
        <w:spacing w:after="101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 xml:space="preserve">Powtarzalność naruszeń: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jednorazowe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powtarzalne </w:t>
      </w:r>
    </w:p>
    <w:p w14:paraId="7BC18475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</w:rPr>
      </w:pPr>
      <w:r w:rsidRPr="00DA0AFB">
        <w:rPr>
          <w:rFonts w:ascii="Times New Roman" w:hAnsi="Times New Roman" w:cs="Times New Roman"/>
        </w:rPr>
        <w:t xml:space="preserve">Skutki finansowe naruszeń: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nieznaczne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istotne </w:t>
      </w: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znaczne </w:t>
      </w:r>
    </w:p>
    <w:p w14:paraId="4A038912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</w:p>
    <w:p w14:paraId="04AE4817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</w:p>
    <w:p w14:paraId="2D1057F3" w14:textId="2707109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  <w:r w:rsidRPr="00DA0AFB">
        <w:rPr>
          <w:rFonts w:ascii="Times New Roman" w:hAnsi="Times New Roman" w:cs="Times New Roman"/>
          <w:b/>
          <w:bCs/>
        </w:rPr>
        <w:t xml:space="preserve">III. PRZYPISANIE </w:t>
      </w:r>
      <w:r w:rsidR="00BF6076">
        <w:rPr>
          <w:rFonts w:ascii="Times New Roman" w:hAnsi="Times New Roman" w:cs="Times New Roman"/>
          <w:b/>
          <w:bCs/>
        </w:rPr>
        <w:t>PODMIOTU</w:t>
      </w:r>
      <w:r w:rsidRPr="00DA0AFB">
        <w:rPr>
          <w:rFonts w:ascii="Times New Roman" w:hAnsi="Times New Roman" w:cs="Times New Roman"/>
          <w:b/>
          <w:bCs/>
        </w:rPr>
        <w:t xml:space="preserve"> DO KATEGORII RYZYKA: </w:t>
      </w:r>
    </w:p>
    <w:p w14:paraId="670AC497" w14:textId="77777777" w:rsidR="00A87238" w:rsidRPr="00DA0AFB" w:rsidRDefault="00A87238" w:rsidP="00A87238">
      <w:pPr>
        <w:pStyle w:val="Default"/>
        <w:rPr>
          <w:rFonts w:ascii="Times New Roman" w:hAnsi="Times New Roman" w:cs="Times New Roman"/>
          <w:b/>
          <w:bCs/>
        </w:rPr>
      </w:pPr>
    </w:p>
    <w:p w14:paraId="2324C15B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niski  - kontrole planowe nie częściej niż raz w ciągu 5 lat         </w:t>
      </w:r>
    </w:p>
    <w:p w14:paraId="541A7422" w14:textId="77777777" w:rsidR="00A87238" w:rsidRPr="00DA0AFB" w:rsidRDefault="00A87238" w:rsidP="00A8723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średni - kontrole planowe nie częściej niż raz w ciągu 3 lat             </w:t>
      </w:r>
    </w:p>
    <w:p w14:paraId="15E61F69" w14:textId="77777777" w:rsidR="00A87238" w:rsidRPr="00DA0AFB" w:rsidRDefault="00A87238" w:rsidP="00A87238">
      <w:pPr>
        <w:pStyle w:val="Default"/>
        <w:jc w:val="both"/>
        <w:rPr>
          <w:rFonts w:ascii="Times New Roman" w:hAnsi="Times New Roman" w:cs="Times New Roman"/>
        </w:rPr>
      </w:pPr>
      <w:r w:rsidRPr="00DA0AFB">
        <w:rPr>
          <w:rFonts w:ascii="Segoe UI Symbol" w:hAnsi="Segoe UI Symbol" w:cs="Segoe UI Symbol"/>
        </w:rPr>
        <w:t>☐</w:t>
      </w:r>
      <w:r w:rsidRPr="00DA0AFB">
        <w:rPr>
          <w:rFonts w:ascii="Times New Roman" w:hAnsi="Times New Roman" w:cs="Times New Roman"/>
        </w:rPr>
        <w:t xml:space="preserve"> wysoki - kontrole planowe tak często, jak to jest konieczne dla zapewnienia  skutecznego stosowania odpowiednich przepisów, z uwzględnieniem wysokiego ryzyka wystąpienia nieprawidłowości oraz środków niezbędnych do jego ograniczania.</w:t>
      </w:r>
    </w:p>
    <w:p w14:paraId="384FB791" w14:textId="77777777" w:rsidR="00A87238" w:rsidRPr="00DA0AFB" w:rsidRDefault="00A87238" w:rsidP="00A87238">
      <w:pPr>
        <w:jc w:val="both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206E5" w14:textId="77777777" w:rsidR="00A87238" w:rsidRPr="00DA0AFB" w:rsidRDefault="00A87238" w:rsidP="00A87238">
      <w:pPr>
        <w:rPr>
          <w:rFonts w:ascii="Times New Roman" w:hAnsi="Times New Roman" w:cs="Times New Roman"/>
          <w:b/>
          <w:sz w:val="24"/>
          <w:szCs w:val="24"/>
        </w:rPr>
      </w:pPr>
      <w:r w:rsidRPr="00DA0AFB">
        <w:rPr>
          <w:rFonts w:ascii="Times New Roman" w:hAnsi="Times New Roman" w:cs="Times New Roman"/>
          <w:b/>
          <w:sz w:val="24"/>
          <w:szCs w:val="24"/>
        </w:rPr>
        <w:t>IV. WNIOSKI:</w:t>
      </w:r>
    </w:p>
    <w:p w14:paraId="310F7B80" w14:textId="0A5B2DD6" w:rsidR="00A87238" w:rsidRPr="00DA0AFB" w:rsidRDefault="00A87238" w:rsidP="00A872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019E17" w14:textId="77777777" w:rsidR="00A87238" w:rsidRPr="00DA0AFB" w:rsidRDefault="00A87238" w:rsidP="00A87238">
      <w:pPr>
        <w:rPr>
          <w:rFonts w:ascii="Times New Roman" w:hAnsi="Times New Roman" w:cs="Times New Roman"/>
          <w:sz w:val="24"/>
          <w:szCs w:val="24"/>
        </w:rPr>
      </w:pPr>
    </w:p>
    <w:p w14:paraId="6B1AA1DC" w14:textId="77777777" w:rsidR="00A87238" w:rsidRPr="00DA0AFB" w:rsidRDefault="00A87238" w:rsidP="00A87238">
      <w:pPr>
        <w:rPr>
          <w:rFonts w:ascii="Times New Roman" w:hAnsi="Times New Roman" w:cs="Times New Roman"/>
          <w:sz w:val="24"/>
          <w:szCs w:val="24"/>
        </w:rPr>
      </w:pPr>
    </w:p>
    <w:p w14:paraId="391D60F3" w14:textId="77777777" w:rsidR="00A87238" w:rsidRPr="00DA0AFB" w:rsidRDefault="00A87238" w:rsidP="00A87238">
      <w:pPr>
        <w:rPr>
          <w:rFonts w:ascii="Times New Roman" w:hAnsi="Times New Roman" w:cs="Times New Roman"/>
          <w:sz w:val="24"/>
          <w:szCs w:val="24"/>
        </w:rPr>
      </w:pPr>
      <w:r w:rsidRPr="00DA0AFB">
        <w:rPr>
          <w:rFonts w:ascii="Times New Roman" w:hAnsi="Times New Roman" w:cs="Times New Roman"/>
          <w:sz w:val="24"/>
          <w:szCs w:val="24"/>
        </w:rPr>
        <w:t>Data sporządzenia                                                                                       Podpis pracownika</w:t>
      </w:r>
    </w:p>
    <w:p w14:paraId="371D1595" w14:textId="77777777" w:rsidR="00A87238" w:rsidRPr="00B9473B" w:rsidRDefault="00A87238" w:rsidP="00A87238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DA0AFB">
        <w:rPr>
          <w:rFonts w:ascii="Times New Roman" w:hAnsi="Times New Roman" w:cs="Times New Roman"/>
          <w:sz w:val="24"/>
          <w:szCs w:val="24"/>
        </w:rPr>
        <w:t xml:space="preserve">……………………….                                                       </w:t>
      </w:r>
      <w:r w:rsidR="005E6153" w:rsidRPr="00DA0AF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5E6153">
        <w:rPr>
          <w:rFonts w:ascii="Arial" w:hAnsi="Arial" w:cs="Arial"/>
        </w:rPr>
        <w:t>.....</w:t>
      </w:r>
      <w:r>
        <w:rPr>
          <w:rFonts w:ascii="Arial" w:hAnsi="Arial" w:cs="Arial"/>
        </w:rPr>
        <w:t xml:space="preserve">        </w:t>
      </w:r>
    </w:p>
    <w:sectPr w:rsidR="00A87238" w:rsidRPr="00B9473B" w:rsidSect="005E61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D414A2"/>
    <w:multiLevelType w:val="hybridMultilevel"/>
    <w:tmpl w:val="B613CCF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9F5BD1"/>
    <w:multiLevelType w:val="hybridMultilevel"/>
    <w:tmpl w:val="C9152E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799DE25"/>
    <w:multiLevelType w:val="hybridMultilevel"/>
    <w:tmpl w:val="24D7578F"/>
    <w:lvl w:ilvl="0" w:tplc="FFFFFFFF">
      <w:start w:val="1"/>
      <w:numFmt w:val="decimal"/>
      <w:lvlText w:val="%1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1CCC833"/>
    <w:multiLevelType w:val="hybridMultilevel"/>
    <w:tmpl w:val="FEFC9D6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BA56D05"/>
    <w:multiLevelType w:val="multilevel"/>
    <w:tmpl w:val="5268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0238B"/>
    <w:multiLevelType w:val="hybridMultilevel"/>
    <w:tmpl w:val="5C00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597"/>
    <w:multiLevelType w:val="multilevel"/>
    <w:tmpl w:val="E0CE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7581A"/>
    <w:multiLevelType w:val="multilevel"/>
    <w:tmpl w:val="3B42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825116"/>
    <w:multiLevelType w:val="hybridMultilevel"/>
    <w:tmpl w:val="5C00D6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25A5"/>
    <w:multiLevelType w:val="multilevel"/>
    <w:tmpl w:val="D8AE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E0422"/>
    <w:multiLevelType w:val="multilevel"/>
    <w:tmpl w:val="69B48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F194E"/>
    <w:multiLevelType w:val="multilevel"/>
    <w:tmpl w:val="E182B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8411E4"/>
    <w:multiLevelType w:val="multilevel"/>
    <w:tmpl w:val="2938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980946"/>
    <w:multiLevelType w:val="multilevel"/>
    <w:tmpl w:val="E846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F5F18"/>
    <w:multiLevelType w:val="hybridMultilevel"/>
    <w:tmpl w:val="DB303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E7029"/>
    <w:multiLevelType w:val="multilevel"/>
    <w:tmpl w:val="417E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3E5092"/>
    <w:multiLevelType w:val="multilevel"/>
    <w:tmpl w:val="8E68B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20C4AD"/>
    <w:multiLevelType w:val="hybridMultilevel"/>
    <w:tmpl w:val="DC5B18B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880FA3"/>
    <w:multiLevelType w:val="multilevel"/>
    <w:tmpl w:val="3A589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2572BA"/>
    <w:multiLevelType w:val="multilevel"/>
    <w:tmpl w:val="4BD8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4277F7"/>
    <w:multiLevelType w:val="multilevel"/>
    <w:tmpl w:val="3F4C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1E3E0A"/>
    <w:multiLevelType w:val="multilevel"/>
    <w:tmpl w:val="6FEA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B2E1A"/>
    <w:multiLevelType w:val="multilevel"/>
    <w:tmpl w:val="8EBA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2D3987"/>
    <w:multiLevelType w:val="hybridMultilevel"/>
    <w:tmpl w:val="141CEBF0"/>
    <w:lvl w:ilvl="0" w:tplc="5C3CCCE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8785352"/>
    <w:multiLevelType w:val="multilevel"/>
    <w:tmpl w:val="FEF0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2643003">
    <w:abstractNumId w:val="17"/>
  </w:num>
  <w:num w:numId="2" w16cid:durableId="1575117522">
    <w:abstractNumId w:val="2"/>
  </w:num>
  <w:num w:numId="3" w16cid:durableId="322129834">
    <w:abstractNumId w:val="3"/>
  </w:num>
  <w:num w:numId="4" w16cid:durableId="175734342">
    <w:abstractNumId w:val="0"/>
  </w:num>
  <w:num w:numId="5" w16cid:durableId="10015904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747878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327964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73220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1717906">
    <w:abstractNumId w:val="16"/>
  </w:num>
  <w:num w:numId="10" w16cid:durableId="1972126931">
    <w:abstractNumId w:val="19"/>
  </w:num>
  <w:num w:numId="11" w16cid:durableId="1390494690">
    <w:abstractNumId w:val="4"/>
  </w:num>
  <w:num w:numId="12" w16cid:durableId="499734558">
    <w:abstractNumId w:val="22"/>
  </w:num>
  <w:num w:numId="13" w16cid:durableId="428430881">
    <w:abstractNumId w:val="13"/>
  </w:num>
  <w:num w:numId="14" w16cid:durableId="687801217">
    <w:abstractNumId w:val="15"/>
  </w:num>
  <w:num w:numId="15" w16cid:durableId="71435775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90020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802639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332666">
    <w:abstractNumId w:val="14"/>
  </w:num>
  <w:num w:numId="19" w16cid:durableId="427622953">
    <w:abstractNumId w:val="8"/>
  </w:num>
  <w:num w:numId="20" w16cid:durableId="118377499">
    <w:abstractNumId w:val="23"/>
  </w:num>
  <w:num w:numId="21" w16cid:durableId="1154952640">
    <w:abstractNumId w:val="5"/>
  </w:num>
  <w:num w:numId="22" w16cid:durableId="3373865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1293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01086357">
    <w:abstractNumId w:val="1"/>
  </w:num>
  <w:num w:numId="25" w16cid:durableId="607202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1F"/>
    <w:rsid w:val="00093F70"/>
    <w:rsid w:val="000D671E"/>
    <w:rsid w:val="001949EF"/>
    <w:rsid w:val="001E5000"/>
    <w:rsid w:val="001F27AF"/>
    <w:rsid w:val="00200017"/>
    <w:rsid w:val="002A29EB"/>
    <w:rsid w:val="003215D2"/>
    <w:rsid w:val="00350227"/>
    <w:rsid w:val="003D5DD1"/>
    <w:rsid w:val="003E6076"/>
    <w:rsid w:val="004224AD"/>
    <w:rsid w:val="005E6153"/>
    <w:rsid w:val="00680020"/>
    <w:rsid w:val="0071475E"/>
    <w:rsid w:val="007555D4"/>
    <w:rsid w:val="007D71E6"/>
    <w:rsid w:val="00800BC1"/>
    <w:rsid w:val="008B7758"/>
    <w:rsid w:val="008E5058"/>
    <w:rsid w:val="008E634E"/>
    <w:rsid w:val="00961506"/>
    <w:rsid w:val="009857FE"/>
    <w:rsid w:val="009B3172"/>
    <w:rsid w:val="009D0B9C"/>
    <w:rsid w:val="00A03CCD"/>
    <w:rsid w:val="00A6181F"/>
    <w:rsid w:val="00A87238"/>
    <w:rsid w:val="00AF3982"/>
    <w:rsid w:val="00B005F9"/>
    <w:rsid w:val="00B2095C"/>
    <w:rsid w:val="00B9473B"/>
    <w:rsid w:val="00BD6B0B"/>
    <w:rsid w:val="00BE7C5F"/>
    <w:rsid w:val="00BF6076"/>
    <w:rsid w:val="00C53CFB"/>
    <w:rsid w:val="00D11ECB"/>
    <w:rsid w:val="00D43336"/>
    <w:rsid w:val="00DA0AFB"/>
    <w:rsid w:val="00DC46DB"/>
    <w:rsid w:val="00E63F01"/>
    <w:rsid w:val="00EC4F16"/>
    <w:rsid w:val="00ED3C84"/>
    <w:rsid w:val="00EF3A3D"/>
    <w:rsid w:val="00F45714"/>
    <w:rsid w:val="00F75D6C"/>
    <w:rsid w:val="00FB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877A"/>
  <w15:chartTrackingRefBased/>
  <w15:docId w15:val="{22BF4B71-9C2A-473D-AF2A-5D1EE453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18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D5D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7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B9093-ED5E-4247-9CD0-AB19F181F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1331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Jakuć</dc:creator>
  <cp:keywords/>
  <dc:description/>
  <cp:lastModifiedBy>Iwona Myśliwy</cp:lastModifiedBy>
  <cp:revision>14</cp:revision>
  <cp:lastPrinted>2026-02-10T13:32:00Z</cp:lastPrinted>
  <dcterms:created xsi:type="dcterms:W3CDTF">2026-04-17T10:01:00Z</dcterms:created>
  <dcterms:modified xsi:type="dcterms:W3CDTF">2026-04-30T06:40:00Z</dcterms:modified>
</cp:coreProperties>
</file>